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38" w:rsidRPr="00FE3013" w:rsidRDefault="008C7EDF" w:rsidP="002960A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FE3013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โครงร่างหลักสูตร</w:t>
      </w:r>
      <w:r w:rsidRPr="00FE301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451D6D" w:rsidRDefault="00451D6D" w:rsidP="00296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1D6D">
        <w:rPr>
          <w:rFonts w:ascii="TH SarabunPSK" w:hAnsi="TH SarabunPSK" w:cs="TH SarabunPSK" w:hint="cs"/>
          <w:sz w:val="32"/>
          <w:szCs w:val="32"/>
          <w:cs/>
        </w:rPr>
        <w:t>หลักสูตรวิศวกรรม</w:t>
      </w:r>
      <w:proofErr w:type="spellStart"/>
      <w:r w:rsidRPr="00451D6D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451D6D"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สาขาวิชาวิศวกรรมโยธา</w:t>
      </w:r>
      <w:r w:rsidR="008C7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EDF" w:rsidRPr="008C7EDF">
        <w:rPr>
          <w:rFonts w:ascii="TH SarabunPSK" w:hAnsi="TH SarabunPSK" w:cs="TH SarabunPSK"/>
          <w:sz w:val="32"/>
          <w:szCs w:val="32"/>
          <w:cs/>
        </w:rPr>
        <w:t>(</w:t>
      </w:r>
      <w:r w:rsidR="008C7EDF" w:rsidRPr="008C7ED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8C7EDF" w:rsidRPr="008C7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EDF" w:rsidRPr="008C7EDF">
        <w:rPr>
          <w:rFonts w:ascii="TH SarabunPSK" w:hAnsi="TH SarabunPSK" w:cs="TH SarabunPSK" w:hint="cs"/>
          <w:sz w:val="32"/>
          <w:szCs w:val="32"/>
          <w:cs/>
        </w:rPr>
        <w:t>พ</w:t>
      </w:r>
      <w:r w:rsidR="008C7EDF" w:rsidRPr="008C7EDF">
        <w:rPr>
          <w:rFonts w:ascii="TH SarabunPSK" w:hAnsi="TH SarabunPSK" w:cs="TH SarabunPSK"/>
          <w:sz w:val="32"/>
          <w:szCs w:val="32"/>
          <w:cs/>
        </w:rPr>
        <w:t>.</w:t>
      </w:r>
      <w:r w:rsidR="008C7EDF" w:rsidRPr="008C7EDF">
        <w:rPr>
          <w:rFonts w:ascii="TH SarabunPSK" w:hAnsi="TH SarabunPSK" w:cs="TH SarabunPSK" w:hint="cs"/>
          <w:sz w:val="32"/>
          <w:szCs w:val="32"/>
          <w:cs/>
        </w:rPr>
        <w:t>ศ</w:t>
      </w:r>
      <w:r w:rsidR="008C7EDF" w:rsidRPr="008C7E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C7EDF">
        <w:rPr>
          <w:rFonts w:ascii="TH SarabunPSK" w:hAnsi="TH SarabunPSK" w:cs="TH SarabunPSK"/>
          <w:sz w:val="32"/>
          <w:szCs w:val="32"/>
        </w:rPr>
        <w:t>2562</w:t>
      </w:r>
      <w:r w:rsidR="008C7EDF" w:rsidRPr="008C7EDF">
        <w:rPr>
          <w:rFonts w:ascii="TH SarabunPSK" w:hAnsi="TH SarabunPSK" w:cs="TH SarabunPSK"/>
          <w:sz w:val="32"/>
          <w:szCs w:val="32"/>
          <w:cs/>
        </w:rPr>
        <w:t>)</w:t>
      </w:r>
    </w:p>
    <w:p w:rsidR="007C4426" w:rsidRDefault="008C7EDF" w:rsidP="00296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DF">
        <w:rPr>
          <w:rFonts w:ascii="TH SarabunPSK" w:hAnsi="TH SarabunPSK" w:cs="TH SarabunPSK"/>
          <w:sz w:val="32"/>
          <w:szCs w:val="32"/>
          <w:cs/>
        </w:rPr>
        <w:t>(</w:t>
      </w:r>
      <w:r w:rsidRPr="008C7ED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9707AB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8C7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43E">
        <w:rPr>
          <w:rFonts w:ascii="TH SarabunPSK" w:hAnsi="TH SarabunPSK" w:cs="TH SarabunPSK"/>
          <w:sz w:val="32"/>
          <w:szCs w:val="32"/>
        </w:rPr>
        <w:t>10</w:t>
      </w:r>
      <w:r w:rsidRPr="008C7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43E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8C7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43E">
        <w:rPr>
          <w:rFonts w:ascii="TH SarabunPSK" w:hAnsi="TH SarabunPSK" w:cs="TH SarabunPSK"/>
          <w:sz w:val="32"/>
          <w:szCs w:val="32"/>
        </w:rPr>
        <w:t>256</w:t>
      </w:r>
      <w:r w:rsidR="00D6643E">
        <w:rPr>
          <w:rFonts w:ascii="TH SarabunPSK" w:hAnsi="TH SarabunPSK" w:cs="TH SarabunPSK" w:hint="cs"/>
          <w:sz w:val="32"/>
          <w:szCs w:val="32"/>
          <w:cs/>
        </w:rPr>
        <w:t>3</w:t>
      </w:r>
      <w:r w:rsidRPr="008C7EDF">
        <w:rPr>
          <w:rFonts w:ascii="TH SarabunPSK" w:hAnsi="TH SarabunPSK" w:cs="TH SarabunPSK"/>
          <w:sz w:val="32"/>
          <w:szCs w:val="32"/>
          <w:cs/>
        </w:rPr>
        <w:t>)</w:t>
      </w:r>
    </w:p>
    <w:p w:rsidR="008C7EDF" w:rsidRPr="008C7EDF" w:rsidRDefault="008C7EDF" w:rsidP="00296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4426" w:rsidRPr="00FE3013" w:rsidRDefault="00505DA4" w:rsidP="002960A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3013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ประวัติหลักสูตร</w:t>
      </w:r>
    </w:p>
    <w:p w:rsidR="008C7EDF" w:rsidRPr="00B12542" w:rsidRDefault="008C7EDF" w:rsidP="008C7EDF">
      <w:pPr>
        <w:tabs>
          <w:tab w:val="left" w:pos="1710"/>
        </w:tabs>
        <w:spacing w:after="0" w:line="240" w:lineRule="auto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วิศวกรรม</w:t>
      </w:r>
      <w:proofErr w:type="spellStart"/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สตรบัณฑิต สาขาวิชาวิศวกรรมโยธา 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เปิดรับนักศึกษารุ่นแรกในปีการศึกษา 2537 มีการปรับปรุงหลักสูตรมาแล้ว 7 ครั้ง ครั้งสุดท้ายปี พ.ศ. 2562 ปรับปรุงให้สอดคล้องกับเกณฑ์ของ 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ABET 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TABEE 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 เพื่อเพิ่มกลุ่มวิชาเลือกบังคับ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ด้านความเป็นผู้ประกอบการ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</w:rPr>
        <w:t>Entrepreneurship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เป็นทางเลือกให้กับนักศึกษา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ตามนโยบายของมหาวิทยาลัย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และความต้องการของผู้ใช้บัณฑิต</w:t>
      </w:r>
    </w:p>
    <w:p w:rsidR="007C4426" w:rsidRDefault="007C4426" w:rsidP="00296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355" w:rsidRPr="00FC2AA3" w:rsidRDefault="009E3355" w:rsidP="002960A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2AA3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</w:p>
    <w:p w:rsidR="009E3355" w:rsidRPr="00AA2DEB" w:rsidRDefault="00AA2DEB" w:rsidP="00AA2D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A2DEB">
        <w:rPr>
          <w:rFonts w:ascii="TH SarabunPSK" w:hAnsi="TH SarabunPSK" w:cs="TH SarabunPSK" w:hint="cs"/>
          <w:sz w:val="32"/>
          <w:szCs w:val="32"/>
          <w:cs/>
        </w:rPr>
        <w:t>สาขาวิชาวิศวกรรมโยธา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เป็นเลิศทางวิชาการวิศวกรรมโยธา ด้านการสอน วิจัย และบริการวิชาการ</w:t>
      </w:r>
    </w:p>
    <w:p w:rsidR="007C4426" w:rsidRDefault="007C4426" w:rsidP="00296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4426" w:rsidRPr="00FC2AA3" w:rsidRDefault="009E3355" w:rsidP="002960A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2AA3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</w:t>
      </w:r>
    </w:p>
    <w:p w:rsidR="009E3355" w:rsidRDefault="009E3355" w:rsidP="002960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สาขาวิชาวิศวกรรมโยธา ให้โอกาสการเรียนรู้แก่นักศึกษา จัดการศึกษาให้นักศึกษาได้ปฏิ</w:t>
      </w:r>
      <w:r w:rsidR="00B12542">
        <w:rPr>
          <w:rFonts w:ascii="TH SarabunPSK" w:hAnsi="TH SarabunPSK" w:cs="TH SarabunPSK" w:hint="cs"/>
          <w:sz w:val="32"/>
          <w:szCs w:val="32"/>
          <w:cs/>
        </w:rPr>
        <w:t xml:space="preserve">บัติ สร้างประสบการณ์และทัศนคติ 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ในการทำโครงการทางวิศวกรรมโยธาให้</w:t>
      </w:r>
      <w:r w:rsidR="00EB46A8">
        <w:rPr>
          <w:rFonts w:ascii="TH SarabunPSK" w:hAnsi="TH SarabunPSK" w:cs="TH SarabunPSK" w:hint="cs"/>
          <w:sz w:val="32"/>
          <w:szCs w:val="32"/>
          <w:cs/>
        </w:rPr>
        <w:t>ประสบผลสำเร็จ ซึ่งต้องการการบูรณาการ ความรู้สหวิทยาการในวิศวกรรมโยธา เพื่อให้นักศึกษาสามารถแก้ปัญหาที่ซับซ้อนทางวิศวกรรมโยธาได้</w:t>
      </w:r>
    </w:p>
    <w:p w:rsidR="007C4426" w:rsidRDefault="007C4426" w:rsidP="00296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07AB" w:rsidRPr="00FC2AA3" w:rsidRDefault="009707AB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FC2AA3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ปรัชญาการจัดการศึกษาของหลักสูตร</w:t>
      </w:r>
    </w:p>
    <w:p w:rsidR="009707AB" w:rsidRPr="00B12542" w:rsidRDefault="009707AB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ปรัชญาการจัดการศึกษาของมหาวิทยาลัยเทคโนโลยี</w:t>
      </w:r>
      <w:proofErr w:type="spellStart"/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สุร</w:t>
      </w:r>
      <w:proofErr w:type="spellEnd"/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นารีที่สำคัญประการหนึ่ง</w:t>
      </w:r>
      <w:r w:rsid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คือการจัดการศึกษาเชิงบูรณาการกับการทำงาน (</w:t>
      </w:r>
      <w:r w:rsidRPr="00B12542">
        <w:rPr>
          <w:rFonts w:ascii="TH SarabunPSK" w:eastAsia="Calibri" w:hAnsi="TH SarabunPSK" w:cs="TH SarabunPSK"/>
          <w:color w:val="000000" w:themeColor="text1"/>
          <w:sz w:val="32"/>
          <w:szCs w:val="32"/>
        </w:rPr>
        <w:t>Work integrated learning</w:t>
      </w:r>
      <w:r w:rsidRPr="00B1254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ในรูปแบบของสหกิจศึกษา</w:t>
      </w:r>
    </w:p>
    <w:p w:rsidR="009707AB" w:rsidRPr="00B12542" w:rsidRDefault="009707AB" w:rsidP="00296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1480" w:rsidRPr="00FC2AA3" w:rsidRDefault="002960A5" w:rsidP="004014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2AA3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ความสามารถของวิศวกร</w:t>
      </w:r>
      <w:r w:rsidR="00401480" w:rsidRPr="00FC2AA3">
        <w:rPr>
          <w:rFonts w:ascii="TH SarabunPSK" w:hAnsi="TH SarabunPSK" w:cs="TH SarabunPSK" w:hint="cs"/>
          <w:b/>
          <w:bCs/>
          <w:sz w:val="36"/>
          <w:szCs w:val="36"/>
          <w:cs/>
        </w:rPr>
        <w:t>ที่ต้องการในสาขาวิชาชีพวิศวกรรมโยธา</w:t>
      </w:r>
    </w:p>
    <w:p w:rsidR="00401480" w:rsidRPr="00401480" w:rsidRDefault="00401480" w:rsidP="00401480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480">
        <w:rPr>
          <w:rFonts w:ascii="TH SarabunPSK" w:hAnsi="TH SarabunPSK" w:cs="TH SarabunPSK" w:hint="cs"/>
          <w:sz w:val="32"/>
          <w:szCs w:val="32"/>
          <w:cs/>
        </w:rPr>
        <w:t>เห็นภาพรวมและภาพกว้างของการทำโครงการทางวิศวกรรมโยธาให้สำเร็จ ต้องอาศัยความเชี่ยวชาญทางวิศวกรรมโยธาหลากหลายด้าน เช่น วิศวกรรมสำรวจ วิศวกรรมปฐพี วิศวกรรมโครงสร้าง</w:t>
      </w:r>
      <w:r w:rsidRPr="004014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1480">
        <w:rPr>
          <w:rFonts w:ascii="TH SarabunPSK" w:hAnsi="TH SarabunPSK" w:cs="TH SarabunPSK" w:hint="cs"/>
          <w:sz w:val="32"/>
          <w:szCs w:val="32"/>
          <w:cs/>
        </w:rPr>
        <w:t>วิศวกรรมแหล่งน้ำ วิศวกรรรมสาธารณูปโภค วิศวกรรมบริหารงานก่อสร้าง</w:t>
      </w:r>
    </w:p>
    <w:p w:rsidR="00401480" w:rsidRPr="00401480" w:rsidRDefault="00401480" w:rsidP="00401480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480">
        <w:rPr>
          <w:rFonts w:ascii="TH SarabunPSK" w:hAnsi="TH SarabunPSK" w:cs="TH SarabunPSK" w:hint="cs"/>
          <w:sz w:val="32"/>
          <w:szCs w:val="32"/>
          <w:cs/>
        </w:rPr>
        <w:t>มีความรู้ ทักษะและทัศนคติที่ดีในการทำงานเป็นทีมภายใต้จรรยาบรรณของวิศวกร ที่ทำให้โครงการทางวิศวกรรมประสบผลสำเร็จ ตั้งแต่ขั้นตอนการสำรวจ การวางแผนโครงการ การศึกษาความเหมาะสมของโครงการ การออกแบบรายละเอียด การก่อสร้าง เข้าใจวัสดุ รู้หลักปฏิบัติและการบำรุงรักษา</w:t>
      </w:r>
    </w:p>
    <w:p w:rsidR="00401480" w:rsidRPr="00401480" w:rsidRDefault="00401480" w:rsidP="00401480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480">
        <w:rPr>
          <w:rFonts w:ascii="TH SarabunPSK" w:hAnsi="TH SarabunPSK" w:cs="TH SarabunPSK" w:hint="cs"/>
          <w:sz w:val="32"/>
          <w:szCs w:val="32"/>
          <w:cs/>
        </w:rPr>
        <w:t>มีทักษะพื้นฐานการออกแบบส่วนต่าง ๆ ของ โครงการทางวิศวกรรมโยธา และการใช้โปรแกรมสำเร็จรูปเป็นเครื่องมือในการวางแผนและพัฒนาโครงการ เช่นโปรแกรมสำเร็จรูปในการวางแผน ตลอดจนโปรแกรมออกแบบโครงสร้าง  (ตัวย่าง</w:t>
      </w:r>
      <w:r w:rsidRPr="0040148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01480">
        <w:rPr>
          <w:rFonts w:ascii="TH SarabunPSK" w:hAnsi="TH SarabunPSK" w:cs="TH SarabunPSK"/>
          <w:sz w:val="32"/>
          <w:szCs w:val="32"/>
        </w:rPr>
        <w:t>GIS, AutoCAD, SAP2000</w:t>
      </w:r>
      <w:r w:rsidRPr="004014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148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01480">
        <w:rPr>
          <w:rFonts w:ascii="TH SarabunPSK" w:hAnsi="TH SarabunPSK" w:cs="TH SarabunPSK"/>
          <w:sz w:val="32"/>
          <w:szCs w:val="32"/>
        </w:rPr>
        <w:t xml:space="preserve"> ETABS</w:t>
      </w:r>
      <w:r w:rsidRPr="004014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1480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401480">
        <w:rPr>
          <w:rFonts w:ascii="TH SarabunPSK" w:hAnsi="TH SarabunPSK" w:cs="TH SarabunPSK"/>
          <w:sz w:val="32"/>
          <w:szCs w:val="32"/>
          <w:cs/>
        </w:rPr>
        <w:t>)</w:t>
      </w:r>
    </w:p>
    <w:p w:rsidR="00401480" w:rsidRPr="00401480" w:rsidRDefault="00401480" w:rsidP="00401480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480">
        <w:rPr>
          <w:rFonts w:ascii="TH SarabunPSK" w:hAnsi="TH SarabunPSK" w:cs="TH SarabunPSK" w:hint="cs"/>
          <w:sz w:val="32"/>
          <w:szCs w:val="32"/>
          <w:cs/>
        </w:rPr>
        <w:t>มีทักษะในการวิเคราะห์ปัญหานำไปสู่การแก้ปัญหา หรือความท้าทายใหม่ ๆ ทางวิศวกรรมโยธาด้วยการศึกษาวางแผน ออกแบบ ก่อสร้าง</w:t>
      </w:r>
    </w:p>
    <w:p w:rsidR="00401480" w:rsidRPr="00401480" w:rsidRDefault="00401480" w:rsidP="00401480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480">
        <w:rPr>
          <w:rFonts w:ascii="TH SarabunPSK" w:hAnsi="TH SarabunPSK" w:cs="TH SarabunPSK" w:hint="cs"/>
          <w:sz w:val="32"/>
          <w:szCs w:val="32"/>
          <w:cs/>
        </w:rPr>
        <w:t>มีทักษะในการติดต่อสื่อสาร และการนำเสนอ ทั้งภาษาไทยและภาษาต่างประเทศ</w:t>
      </w:r>
    </w:p>
    <w:p w:rsidR="00401480" w:rsidRPr="00401480" w:rsidRDefault="00401480" w:rsidP="00401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41C2" w:rsidRPr="00FC2AA3" w:rsidRDefault="002960A5" w:rsidP="002960A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2AA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วัตถุประสงค์ของหลักสูตร</w:t>
      </w:r>
    </w:p>
    <w:p w:rsidR="002960A5" w:rsidRDefault="002960A5" w:rsidP="002960A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0A5"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ให้บัณฑิตเป็นวิศวกร</w:t>
      </w:r>
      <w:r w:rsidR="0082457E">
        <w:rPr>
          <w:rFonts w:ascii="TH SarabunPSK" w:hAnsi="TH SarabunPSK" w:cs="TH SarabunPSK" w:hint="cs"/>
          <w:sz w:val="32"/>
          <w:szCs w:val="32"/>
          <w:cs/>
        </w:rPr>
        <w:t>โยธา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ที่มีความเชี่ยวชาญ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มีประสบการณ์การออกแบบที่ครอบคลุมในทางวิชาชีพ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F250AD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ผลลัพธ์ของปัญหาร่วมสมัยได้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ทางวิศวกรรมโครงสร้าง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วิศวกรรมธรณีเทคนิค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วิศวกรรมแหล่งน้ำ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วิศวกรรมขนส่ง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และวิศวกรรมการบริหารงานก่อสร้าง</w:t>
      </w:r>
    </w:p>
    <w:p w:rsidR="002960A5" w:rsidRDefault="002960A5" w:rsidP="002960A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0A5">
        <w:rPr>
          <w:rFonts w:ascii="TH SarabunPSK" w:hAnsi="TH SarabunPSK" w:cs="TH SarabunPSK" w:hint="cs"/>
          <w:sz w:val="32"/>
          <w:szCs w:val="32"/>
          <w:cs/>
        </w:rPr>
        <w:t>จัดการศึกษาให้บัณฑิตเป็นวิศวกร</w:t>
      </w:r>
      <w:r w:rsidR="0082457E">
        <w:rPr>
          <w:rFonts w:ascii="TH SarabunPSK" w:hAnsi="TH SarabunPSK" w:cs="TH SarabunPSK" w:hint="cs"/>
          <w:sz w:val="32"/>
          <w:szCs w:val="32"/>
          <w:cs/>
        </w:rPr>
        <w:t>โยธา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ที่มีความก้าวหน้าเติบโตอย่างมืออาชีพ</w:t>
      </w:r>
      <w:r w:rsidR="00AF5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บนเส้นทางอาชีพทางวิศวกรรมโยธา</w:t>
      </w:r>
      <w:r w:rsidR="00AF5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สามารถใช้ประโยชน์เทคโนโลยีและทรัพยากรที่เหมาะสม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ใช้เครื่องมือทางวิศวกรรมและเทคโนโลยีสารสนเทศที่ทันสมัย</w:t>
      </w:r>
    </w:p>
    <w:p w:rsidR="002960A5" w:rsidRDefault="002960A5" w:rsidP="002960A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0A5">
        <w:rPr>
          <w:rFonts w:ascii="TH SarabunPSK" w:hAnsi="TH SarabunPSK" w:cs="TH SarabunPSK" w:hint="cs"/>
          <w:sz w:val="32"/>
          <w:szCs w:val="32"/>
          <w:cs/>
        </w:rPr>
        <w:t>จัดการศึกษาให้บัณฑิตเป็นวิศวกร</w:t>
      </w:r>
      <w:r w:rsidR="0082457E">
        <w:rPr>
          <w:rFonts w:ascii="TH SarabunPSK" w:hAnsi="TH SarabunPSK" w:cs="TH SarabunPSK" w:hint="cs"/>
          <w:sz w:val="32"/>
          <w:szCs w:val="32"/>
          <w:cs/>
        </w:rPr>
        <w:t>โยธา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ที่ทำงานตอบสนองความต้องการของวงการวิชาชีพ</w:t>
      </w:r>
      <w:r w:rsidR="00AF5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AF5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และความยั่งยืน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มีความรับผิดชอบต่อการตัดสินใจและการปกป้องสังคม</w:t>
      </w:r>
    </w:p>
    <w:p w:rsidR="002960A5" w:rsidRPr="009707AB" w:rsidRDefault="002960A5" w:rsidP="009707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60A5" w:rsidRPr="00FC2AA3" w:rsidRDefault="002960A5" w:rsidP="002960A5">
      <w:pPr>
        <w:pStyle w:val="ListParagraph"/>
        <w:spacing w:after="0" w:line="240" w:lineRule="auto"/>
        <w:ind w:left="284" w:hanging="295"/>
        <w:rPr>
          <w:rFonts w:ascii="TH SarabunPSK" w:hAnsi="TH SarabunPSK" w:cs="TH SarabunPSK"/>
          <w:b/>
          <w:bCs/>
          <w:sz w:val="36"/>
          <w:szCs w:val="36"/>
        </w:rPr>
      </w:pPr>
      <w:r w:rsidRPr="00FC2AA3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ผลลัพธ์การเรียนรู้ของหลักสูตร</w:t>
      </w:r>
    </w:p>
    <w:p w:rsidR="002960A5" w:rsidRDefault="002960A5" w:rsidP="002960A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0A5">
        <w:rPr>
          <w:rFonts w:ascii="TH SarabunPSK" w:hAnsi="TH SarabunPSK" w:cs="TH SarabunPSK" w:hint="cs"/>
          <w:sz w:val="32"/>
          <w:szCs w:val="32"/>
          <w:cs/>
        </w:rPr>
        <w:t>สามารถระบุประเด็นปัญหา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หาแนวทางแก้ปัญหาทางวิศวกรรม</w:t>
      </w:r>
      <w:r w:rsidR="003214F8">
        <w:rPr>
          <w:rFonts w:ascii="TH SarabunPSK" w:hAnsi="TH SarabunPSK" w:cs="TH SarabunPSK" w:hint="cs"/>
          <w:sz w:val="32"/>
          <w:szCs w:val="32"/>
          <w:cs/>
        </w:rPr>
        <w:t>โยธา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ที่ซับซ้อนได้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โดยประยุกต์หลักการทางด้านวิศวกรรมศาสตร์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2960A5" w:rsidRDefault="002960A5" w:rsidP="002960A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0A5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สามารถประยุกต์ใช้การออกแบบทางวิศวกรรม</w:t>
      </w:r>
      <w:r w:rsidR="003214F8">
        <w:rPr>
          <w:rFonts w:ascii="TH SarabunPSK" w:hAnsi="TH SarabunPSK" w:cs="TH SarabunPSK" w:hint="cs"/>
          <w:sz w:val="32"/>
          <w:szCs w:val="32"/>
          <w:cs/>
        </w:rPr>
        <w:t>โยธา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เพื่อหาผลลัพธ์ที่ตรงกับความต้องการของผู้ใช้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โดยคำนึงถึง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การสาธารณสุข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ความปลอดภัย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60A5">
        <w:rPr>
          <w:rFonts w:ascii="TH SarabunPSK" w:hAnsi="TH SarabunPSK" w:cs="TH SarabunPSK" w:hint="cs"/>
          <w:sz w:val="32"/>
          <w:szCs w:val="32"/>
          <w:cs/>
        </w:rPr>
        <w:t>สวั</w:t>
      </w:r>
      <w:proofErr w:type="spellEnd"/>
      <w:r w:rsidRPr="002960A5">
        <w:rPr>
          <w:rFonts w:ascii="TH SarabunPSK" w:hAnsi="TH SarabunPSK" w:cs="TH SarabunPSK" w:hint="cs"/>
          <w:sz w:val="32"/>
          <w:szCs w:val="32"/>
          <w:cs/>
        </w:rPr>
        <w:t>สดิภาพของประชาชน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ปัจจัยที่เกี่ยวข้องด้านประชาคมโลก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2960A5">
        <w:rPr>
          <w:rFonts w:ascii="TH SarabunPSK" w:hAnsi="TH SarabunPSK" w:cs="TH SarabunPSK"/>
          <w:sz w:val="32"/>
          <w:szCs w:val="32"/>
          <w:cs/>
        </w:rPr>
        <w:t>-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296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0A5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2960A5" w:rsidRDefault="00DE7711" w:rsidP="00DE771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7711">
        <w:rPr>
          <w:rFonts w:ascii="TH SarabunPSK" w:hAnsi="TH SarabunPSK" w:cs="TH SarabunPSK" w:hint="cs"/>
          <w:sz w:val="32"/>
          <w:szCs w:val="32"/>
          <w:cs/>
        </w:rPr>
        <w:t>สามารถติดต่อสื่อสารในงานวิศวกรรม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ได้อย่างมีประสิทธิผลกับผู้รับที่หลากหลาย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ทั้งภาษาไทย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และภาษาต่างประเทศ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ด้วยวาจา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การเขียนรายงาน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การเสนอผลงาน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แบบทางวิศวกรรม</w:t>
      </w:r>
    </w:p>
    <w:p w:rsidR="00DE7711" w:rsidRDefault="00DE7711" w:rsidP="00DE771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7711">
        <w:rPr>
          <w:rFonts w:ascii="TH SarabunPSK" w:hAnsi="TH SarabunPSK" w:cs="TH SarabunPSK" w:hint="cs"/>
          <w:sz w:val="32"/>
          <w:szCs w:val="32"/>
          <w:cs/>
        </w:rPr>
        <w:t>มีความเข้าใจความรับผิดชอบของวิศวกรตามกรอบมาตรฐานการปฏิบัติวิชาชีพและจรรยาบรรณแห่งวิชาชีพวิศวกรรม</w:t>
      </w:r>
      <w:r w:rsidR="003214F8">
        <w:rPr>
          <w:rFonts w:ascii="TH SarabunPSK" w:hAnsi="TH SarabunPSK" w:cs="TH SarabunPSK" w:hint="cs"/>
          <w:sz w:val="32"/>
          <w:szCs w:val="32"/>
          <w:cs/>
        </w:rPr>
        <w:t>โยธา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มีวิจารณญาณ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การพิจารณาตัดสินใจ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ที่ต้องคำนึงถึงผลกระทบต่อ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โลกเศรษฐกิจ</w:t>
      </w:r>
      <w:r w:rsidRPr="00DE7711">
        <w:rPr>
          <w:rFonts w:ascii="TH SarabunPSK" w:hAnsi="TH SarabunPSK" w:cs="TH SarabunPSK"/>
          <w:sz w:val="32"/>
          <w:szCs w:val="32"/>
          <w:cs/>
        </w:rPr>
        <w:t>-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</w:p>
    <w:p w:rsidR="00DE7711" w:rsidRDefault="00DE7711" w:rsidP="00DE771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7711">
        <w:rPr>
          <w:rFonts w:ascii="TH SarabunPSK" w:hAnsi="TH SarabunPSK" w:cs="TH SarabunPSK" w:hint="cs"/>
          <w:sz w:val="32"/>
          <w:szCs w:val="32"/>
          <w:cs/>
        </w:rPr>
        <w:t>สามารถทำงานร่วมกับเป็นทีมงาน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อย่างมีประสิทธิผล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ฐานะสมาชิกในทีม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มีความเป็นผู้นำ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สร้างการมีส่วนร่วมและบรรยากาศการทำงานร่วมกัน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กำหนดเป้าหมาย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จนทำให้งานสำเร็จ</w:t>
      </w:r>
    </w:p>
    <w:p w:rsidR="00DE7711" w:rsidRDefault="00DE7711" w:rsidP="00DE771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7711">
        <w:rPr>
          <w:rFonts w:ascii="TH SarabunPSK" w:hAnsi="TH SarabunPSK" w:cs="TH SarabunPSK" w:hint="cs"/>
          <w:sz w:val="32"/>
          <w:szCs w:val="32"/>
          <w:cs/>
        </w:rPr>
        <w:t>สามารถพัฒนาและดำเนินการทดสอบ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ทดลองที่เหมาะสม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วิเคราะห์และแปลผลข้อมูล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โดยใช้วิจารณญาณทางวิศวกรรม</w:t>
      </w:r>
      <w:r w:rsidR="003214F8">
        <w:rPr>
          <w:rFonts w:ascii="TH SarabunPSK" w:hAnsi="TH SarabunPSK" w:cs="TH SarabunPSK" w:hint="cs"/>
          <w:sz w:val="32"/>
          <w:szCs w:val="32"/>
          <w:cs/>
        </w:rPr>
        <w:t>โยธา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14F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สรุปผลการทดลอง</w:t>
      </w:r>
    </w:p>
    <w:p w:rsidR="00DE7711" w:rsidRDefault="00DE7711" w:rsidP="00DE771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7711">
        <w:rPr>
          <w:rFonts w:ascii="TH SarabunPSK" w:hAnsi="TH SarabunPSK" w:cs="TH SarabunPSK" w:hint="cs"/>
          <w:sz w:val="32"/>
          <w:szCs w:val="32"/>
          <w:cs/>
        </w:rPr>
        <w:t>สามารถแสวงหาและประยุกต์ใช้ความรู้ใหม่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ตามต้องการได้</w:t>
      </w:r>
      <w:r w:rsidRPr="00DE7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711">
        <w:rPr>
          <w:rFonts w:ascii="TH SarabunPSK" w:hAnsi="TH SarabunPSK" w:cs="TH SarabunPSK" w:hint="cs"/>
          <w:sz w:val="32"/>
          <w:szCs w:val="32"/>
          <w:cs/>
        </w:rPr>
        <w:t>ด้วยการใช้กลยุทธ์การเรียนรู้ที่เหมาะสม</w:t>
      </w:r>
    </w:p>
    <w:p w:rsidR="00AA31BA" w:rsidRDefault="00AA31BA" w:rsidP="00AA3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49AC" w:rsidRPr="00FC2AA3" w:rsidRDefault="00AF49AC" w:rsidP="00AA31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2AA3">
        <w:rPr>
          <w:rFonts w:ascii="TH SarabunPSK" w:hAnsi="TH SarabunPSK" w:cs="TH SarabunPSK" w:hint="cs"/>
          <w:b/>
          <w:bCs/>
          <w:sz w:val="36"/>
          <w:szCs w:val="36"/>
          <w:cs/>
        </w:rPr>
        <w:t>เส้นทางอาชีพของบัณฑิต</w:t>
      </w:r>
    </w:p>
    <w:p w:rsidR="00747D6C" w:rsidRPr="00F32E36" w:rsidRDefault="00AF49AC" w:rsidP="00747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บัณฑิตที่จบการศึกษาจาก</w:t>
      </w:r>
      <w:r w:rsidRPr="00451D6D">
        <w:rPr>
          <w:rFonts w:ascii="TH SarabunPSK" w:hAnsi="TH SarabunPSK" w:cs="TH SarabunPSK" w:hint="cs"/>
          <w:sz w:val="32"/>
          <w:szCs w:val="32"/>
          <w:cs/>
        </w:rPr>
        <w:t>หลักสูตรวิศวกรรม</w:t>
      </w:r>
      <w:proofErr w:type="spellStart"/>
      <w:r w:rsidRPr="00451D6D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451D6D"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สาขาวิชาวิศวกรรมโยธา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 สาม</w:t>
      </w:r>
      <w:r w:rsidR="00F32E36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รถประยุกต์ใช้ความรู้และทักษะในวิชาชีพ ทำงานให้กับองค์กรภาครัฐและภาคเอกชน </w:t>
      </w:r>
      <w:r w:rsidR="00F32E3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1572C" w:rsidRPr="00F32E3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47D6C" w:rsidRPr="00F32E3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1572C" w:rsidRPr="00F32E3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47D6C" w:rsidRPr="00F32E36">
        <w:rPr>
          <w:rFonts w:ascii="TH SarabunPSK" w:hAnsi="TH SarabunPSK" w:cs="TH SarabunPSK" w:hint="cs"/>
          <w:sz w:val="32"/>
          <w:szCs w:val="32"/>
          <w:cs/>
        </w:rPr>
        <w:t>วิศวกรโยธา</w:t>
      </w:r>
      <w:r w:rsidR="00747D6C" w:rsidRPr="00F32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2E36">
        <w:rPr>
          <w:rFonts w:ascii="TH SarabunPSK" w:hAnsi="TH SarabunPSK" w:cs="TH SarabunPSK" w:hint="cs"/>
          <w:sz w:val="32"/>
          <w:szCs w:val="32"/>
          <w:cs/>
        </w:rPr>
        <w:t>แบ่งได้เป็น</w:t>
      </w:r>
      <w:r w:rsidR="00747D6C" w:rsidRPr="00F32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F32E36">
        <w:rPr>
          <w:rFonts w:ascii="TH SarabunPSK" w:hAnsi="TH SarabunPSK" w:cs="TH SarabunPSK"/>
          <w:sz w:val="32"/>
          <w:szCs w:val="32"/>
        </w:rPr>
        <w:t>3</w:t>
      </w:r>
      <w:r w:rsidR="00747D6C" w:rsidRPr="00F32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2E3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47D6C" w:rsidRPr="00F32E36">
        <w:rPr>
          <w:rFonts w:ascii="TH SarabunPSK" w:hAnsi="TH SarabunPSK" w:cs="TH SarabunPSK" w:hint="cs"/>
          <w:sz w:val="32"/>
          <w:szCs w:val="32"/>
          <w:cs/>
        </w:rPr>
        <w:t>หลักๆคือ</w:t>
      </w:r>
      <w:r w:rsidR="00747D6C" w:rsidRPr="00F32E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7D6C" w:rsidRDefault="00B81FF8" w:rsidP="00747D6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งานราชการ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กรมทางหลวง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กรมทางหลวงชนบท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กรมชลประทาน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หรือหน่วยงานราชการอื่น</w:t>
      </w:r>
      <w:r w:rsidR="00747D6C">
        <w:rPr>
          <w:rFonts w:ascii="TH SarabunPSK" w:hAnsi="TH SarabunPSK" w:cs="TH SarabunPSK"/>
          <w:sz w:val="32"/>
          <w:szCs w:val="32"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ๆ</w:t>
      </w:r>
      <w:r w:rsidR="00747D6C">
        <w:rPr>
          <w:rFonts w:ascii="TH SarabunPSK" w:hAnsi="TH SarabunPSK" w:cs="TH SarabunPSK"/>
          <w:sz w:val="32"/>
          <w:szCs w:val="32"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ที่จำเป็นต้องมีตำแหน่งวิศวกรโยธาบรรจุเป็นข้าราชการ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7D6C" w:rsidRPr="00B81FF8" w:rsidRDefault="00B81FF8" w:rsidP="00B81FF8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งานด้านวิศวกรที่ปรึกษา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47D6C" w:rsidRPr="00747D6C">
        <w:rPr>
          <w:rFonts w:ascii="TH SarabunPSK" w:hAnsi="TH SarabunPSK" w:cs="TH SarabunPSK"/>
          <w:sz w:val="32"/>
          <w:szCs w:val="32"/>
        </w:rPr>
        <w:t>Consultant)</w:t>
      </w:r>
    </w:p>
    <w:p w:rsidR="00747D6C" w:rsidRPr="00747D6C" w:rsidRDefault="00B81FF8" w:rsidP="00747D6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งานด้านวิศวกรของบริษัทผู้รับเหมาก่อสร้าง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47D6C" w:rsidRPr="00747D6C">
        <w:rPr>
          <w:rFonts w:ascii="TH SarabunPSK" w:hAnsi="TH SarabunPSK" w:cs="TH SarabunPSK"/>
          <w:sz w:val="32"/>
          <w:szCs w:val="32"/>
        </w:rPr>
        <w:t>Contractor)</w:t>
      </w:r>
    </w:p>
    <w:p w:rsidR="00747D6C" w:rsidRDefault="00747D6C" w:rsidP="00AA3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D6C">
        <w:rPr>
          <w:rFonts w:ascii="TH SarabunPSK" w:hAnsi="TH SarabunPSK" w:cs="TH SarabunPSK" w:hint="cs"/>
          <w:sz w:val="32"/>
          <w:szCs w:val="32"/>
          <w:cs/>
        </w:rPr>
        <w:t>ความสัมพันธ์กันของทั้ง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/>
          <w:sz w:val="32"/>
          <w:szCs w:val="32"/>
        </w:rPr>
        <w:t>3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FF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81FF8">
        <w:rPr>
          <w:rFonts w:ascii="TH SarabunPSK" w:hAnsi="TH SarabunPSK" w:cs="TH SarabunPSK" w:hint="cs"/>
          <w:sz w:val="32"/>
          <w:szCs w:val="32"/>
          <w:cs/>
        </w:rPr>
        <w:t>นี้ที่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B81FF8">
        <w:rPr>
          <w:rFonts w:ascii="TH SarabunPSK" w:hAnsi="TH SarabunPSK" w:cs="TH SarabunPSK" w:hint="cs"/>
          <w:sz w:val="32"/>
          <w:szCs w:val="32"/>
          <w:cs/>
        </w:rPr>
        <w:t>งานก่อสร้า</w:t>
      </w:r>
      <w:r w:rsidR="005C290E">
        <w:rPr>
          <w:rFonts w:ascii="TH SarabunPSK" w:hAnsi="TH SarabunPSK" w:cs="TH SarabunPSK" w:hint="cs"/>
          <w:sz w:val="32"/>
          <w:szCs w:val="32"/>
          <w:cs/>
        </w:rPr>
        <w:t>งต่าง ๆ ประสบความสำเร็จได้</w:t>
      </w:r>
    </w:p>
    <w:p w:rsidR="003E0A51" w:rsidRPr="0011572C" w:rsidRDefault="003E0A51" w:rsidP="001157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72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กลุ่มงานราชการ</w:t>
      </w:r>
      <w:r w:rsidR="00115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72C" w:rsidRPr="0011572C">
        <w:rPr>
          <w:rFonts w:ascii="TH SarabunPSK" w:hAnsi="TH SarabunPSK" w:cs="TH SarabunPSK" w:hint="cs"/>
          <w:b/>
          <w:bCs/>
          <w:sz w:val="32"/>
          <w:szCs w:val="32"/>
          <w:cs/>
        </w:rPr>
        <w:t>ในฐานะผู้ว่าจ้างหรือเจ้าของงาน</w:t>
      </w:r>
      <w:r w:rsidR="0011572C" w:rsidRPr="0011572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1572C" w:rsidRPr="0011572C">
        <w:rPr>
          <w:rFonts w:ascii="TH SarabunPSK" w:hAnsi="TH SarabunPSK" w:cs="TH SarabunPSK"/>
          <w:b/>
          <w:bCs/>
          <w:sz w:val="32"/>
          <w:szCs w:val="32"/>
        </w:rPr>
        <w:t>Employer or Owner)</w:t>
      </w:r>
    </w:p>
    <w:p w:rsidR="003E0A51" w:rsidRDefault="003E0A51" w:rsidP="001157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E0A51">
        <w:rPr>
          <w:rFonts w:ascii="TH SarabunPSK" w:hAnsi="TH SarabunPSK" w:cs="TH SarabunPSK" w:hint="cs"/>
          <w:sz w:val="32"/>
          <w:szCs w:val="32"/>
          <w:cs/>
        </w:rPr>
        <w:lastRenderedPageBreak/>
        <w:t>สอบบรรจุเป็นข้าราชการ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ประจำหน่วยงานต่าง ๆ เช่น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กรมทางหลวง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กรมทางหลวงชนบท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การทางพิเศษ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กรมชลประทาน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72C">
        <w:rPr>
          <w:rFonts w:ascii="TH SarabunPSK" w:hAnsi="TH SarabunPSK" w:cs="TH SarabunPSK" w:hint="cs"/>
          <w:sz w:val="32"/>
          <w:szCs w:val="32"/>
          <w:cs/>
        </w:rPr>
        <w:t>การรถไฟแห่งประเทศไทย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90E">
        <w:rPr>
          <w:rFonts w:ascii="TH SarabunPSK" w:hAnsi="TH SarabunPSK" w:cs="TH SarabunPSK" w:hint="cs"/>
          <w:sz w:val="32"/>
          <w:szCs w:val="32"/>
          <w:cs/>
        </w:rPr>
        <w:t>(รฟท.)</w:t>
      </w:r>
      <w:r w:rsidR="005C290E"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72C">
        <w:rPr>
          <w:rFonts w:ascii="TH SarabunPSK" w:hAnsi="TH SarabunPSK" w:cs="TH SarabunPSK" w:hint="cs"/>
          <w:sz w:val="32"/>
          <w:szCs w:val="32"/>
          <w:cs/>
        </w:rPr>
        <w:t>การประปานครหลวง (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กปน</w:t>
      </w:r>
      <w:r w:rsidR="0011572C">
        <w:rPr>
          <w:rFonts w:ascii="TH SarabunPSK" w:hAnsi="TH SarabunPSK" w:cs="TH SarabunPSK" w:hint="cs"/>
          <w:sz w:val="32"/>
          <w:szCs w:val="32"/>
          <w:cs/>
        </w:rPr>
        <w:t>)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90E">
        <w:rPr>
          <w:rFonts w:ascii="TH SarabunPSK" w:hAnsi="TH SarabunPSK" w:cs="TH SarabunPSK" w:hint="cs"/>
          <w:sz w:val="32"/>
          <w:szCs w:val="32"/>
          <w:cs/>
        </w:rPr>
        <w:t>การประปาภูมิภาค (</w:t>
      </w:r>
      <w:proofErr w:type="spellStart"/>
      <w:r w:rsidR="005C290E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5C290E">
        <w:rPr>
          <w:rFonts w:ascii="TH SarabunPSK" w:hAnsi="TH SarabunPSK" w:cs="TH SarabunPSK" w:hint="cs"/>
          <w:sz w:val="32"/>
          <w:szCs w:val="32"/>
          <w:cs/>
        </w:rPr>
        <w:t>)</w:t>
      </w:r>
      <w:r w:rsidR="005C290E"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72C">
        <w:rPr>
          <w:rFonts w:ascii="TH SarabunPSK" w:hAnsi="TH SarabunPSK" w:cs="TH SarabunPSK" w:hint="cs"/>
          <w:sz w:val="32"/>
          <w:szCs w:val="32"/>
          <w:cs/>
        </w:rPr>
        <w:t>การไฟฟ้าฝ่ายผลิตแห่งประเทศไทย (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กฟผ</w:t>
      </w:r>
      <w:r w:rsidR="0011572C">
        <w:rPr>
          <w:rFonts w:ascii="TH SarabunPSK" w:hAnsi="TH SarabunPSK" w:cs="TH SarabunPSK" w:hint="cs"/>
          <w:sz w:val="32"/>
          <w:szCs w:val="32"/>
          <w:cs/>
        </w:rPr>
        <w:t>.)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และหลาย</w:t>
      </w:r>
      <w:r w:rsidR="005C2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ๆ</w:t>
      </w:r>
      <w:r w:rsidR="005C2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หน่วยงานที่หลายๆคนแทบจะไม่คิดว่าจะมีการรับสอบบรรจุเป็นข้าราชการหรือพนักงานสัญญาจ้าง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สตง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E0A51">
        <w:rPr>
          <w:rFonts w:ascii="TH SarabunPSK" w:hAnsi="TH SarabunPSK" w:cs="TH SarabunPSK" w:hint="cs"/>
          <w:sz w:val="32"/>
          <w:szCs w:val="32"/>
          <w:cs/>
        </w:rPr>
        <w:t>ปปช</w:t>
      </w:r>
      <w:proofErr w:type="spellEnd"/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รวมไปถึงการเป็นอาจารย์สอนในมหาวิทยาลัยต่าง</w:t>
      </w:r>
      <w:r w:rsidR="005C2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ๆ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ในประเทศหรือแม้แต่ในต่างประเทศ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572C" w:rsidRPr="0011572C" w:rsidRDefault="0011572C" w:rsidP="001157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11572C">
        <w:rPr>
          <w:rFonts w:ascii="TH SarabunPSK" w:hAnsi="TH SarabunPSK" w:cs="TH SarabunPSK" w:hint="cs"/>
          <w:sz w:val="32"/>
          <w:szCs w:val="32"/>
          <w:cs/>
        </w:rPr>
        <w:t>เจ้าหน้าที่รัฐของหน่วยงานนั้น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ๆ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จะทำหน้าที่เป็นได้ทั้งผู้ว่าจ้าง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หรือเป็นผู้ควบคุมงานก่อสร้างของผู้รับเหมาเอง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5C2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กรมทางหลวง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ในกรณีที่เป็นเงินงบประมาณ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หรือจ้างบริษัทที่ปรึกษาเป็นตัวแทนผู้ว่าจ้างในการออกแบบ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เตรียมโครงการ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จนถึงควบคุมการก่อสร้างของผู้รับเหมาจนจบโครงการ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กรมทางหลวงชนบท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90E">
        <w:rPr>
          <w:rFonts w:ascii="TH SarabunPSK" w:hAnsi="TH SarabunPSK" w:cs="TH SarabunPSK" w:hint="cs"/>
          <w:sz w:val="32"/>
          <w:szCs w:val="32"/>
          <w:cs/>
        </w:rPr>
        <w:t>รฟท.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กรมทางหลวง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ในกรณีที่เป็นโครงการร่วมมือกับหน่วยงานต่างประเทศ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72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1572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ADB, World Bank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9D2D13" w:rsidRPr="009D2D13" w:rsidRDefault="009D2D13" w:rsidP="00AA31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2D1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กลุ่มงานด้านวิศวกรที่ปรึกษา</w:t>
      </w:r>
      <w:r w:rsidRPr="009D2D1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D2D13">
        <w:rPr>
          <w:rFonts w:ascii="TH SarabunPSK" w:hAnsi="TH SarabunPSK" w:cs="TH SarabunPSK"/>
          <w:b/>
          <w:bCs/>
          <w:sz w:val="32"/>
          <w:szCs w:val="32"/>
        </w:rPr>
        <w:t>Consultant)</w:t>
      </w:r>
    </w:p>
    <w:p w:rsidR="009D2D13" w:rsidRDefault="009D2D13" w:rsidP="009D2D1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D2D13">
        <w:rPr>
          <w:rFonts w:ascii="TH SarabunPSK" w:hAnsi="TH SarabunPSK" w:cs="TH SarabunPSK"/>
          <w:sz w:val="32"/>
          <w:szCs w:val="32"/>
        </w:rPr>
        <w:t xml:space="preserve">Consultant </w:t>
      </w:r>
      <w:r w:rsidRPr="009D2D1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D2D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D13">
        <w:rPr>
          <w:rFonts w:ascii="TH SarabunPSK" w:hAnsi="TH SarabunPSK" w:cs="TH SarabunPSK" w:hint="cs"/>
          <w:sz w:val="32"/>
          <w:szCs w:val="32"/>
          <w:cs/>
        </w:rPr>
        <w:t>วิศวกรที่ปรึกษา</w:t>
      </w:r>
      <w:r w:rsidRPr="009D2D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D13">
        <w:rPr>
          <w:rFonts w:ascii="TH SarabunPSK" w:hAnsi="TH SarabunPSK" w:cs="TH SarabunPSK" w:hint="cs"/>
          <w:sz w:val="32"/>
          <w:szCs w:val="32"/>
          <w:cs/>
        </w:rPr>
        <w:t>คือหน่วยงานหรือองค์กรที่ทำหน้าที่บริหารงาน</w:t>
      </w:r>
      <w:r w:rsidR="005C2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D13">
        <w:rPr>
          <w:rFonts w:ascii="TH SarabunPSK" w:hAnsi="TH SarabunPSK" w:cs="TH SarabunPSK" w:hint="cs"/>
          <w:sz w:val="32"/>
          <w:szCs w:val="32"/>
          <w:cs/>
        </w:rPr>
        <w:t>ควบคุมงานก่อสร้างของโครงการให้แล้วเสร็จตามสัญญา</w:t>
      </w:r>
      <w:r w:rsidRPr="009D2D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D13">
        <w:rPr>
          <w:rFonts w:ascii="TH SarabunPSK" w:hAnsi="TH SarabunPSK" w:cs="TH SarabunPSK" w:hint="cs"/>
          <w:sz w:val="32"/>
          <w:szCs w:val="32"/>
          <w:cs/>
        </w:rPr>
        <w:t>มีคุณภาพและอยู่ในงบประมาณของโครงการ</w:t>
      </w:r>
      <w:r w:rsidRPr="009D2D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D2D13">
        <w:rPr>
          <w:rFonts w:ascii="TH SarabunPSK" w:hAnsi="TH SarabunPSK" w:cs="TH SarabunPSK"/>
          <w:sz w:val="32"/>
          <w:szCs w:val="32"/>
        </w:rPr>
        <w:t>Time-Quality-Money)</w:t>
      </w:r>
    </w:p>
    <w:p w:rsidR="009D2D13" w:rsidRDefault="003E0A51" w:rsidP="009D2D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การบริหารโครงการก่อสร้างก่อนการก่อสร้าง</w:t>
      </w:r>
      <w:r w:rsidR="009D2D13" w:rsidRPr="009D2D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D2D13" w:rsidRPr="009D2D13">
        <w:rPr>
          <w:rFonts w:ascii="TH SarabunPSK" w:hAnsi="TH SarabunPSK" w:cs="TH SarabunPSK"/>
          <w:sz w:val="32"/>
          <w:szCs w:val="32"/>
        </w:rPr>
        <w:t>TM)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ประกอบด้วยขั้นตอน (1)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งานออกแบบ</w:t>
      </w:r>
      <w:r w:rsidR="009D2D13" w:rsidRPr="009D2D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ตรวจสอบแบบก่อสร้างและรายการประกอบแบบ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(2)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จัดทำเอกสารประกวดราคา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(3)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ชี้แจงแบบและสถานที่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(4)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ชี้แจงเงื่อนไขในการประกวดราคา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(5)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วิเคราะห์และเปรียบเทียบราคา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(6)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ตรวจสอบคุณสมบัติของผู้ประกวดราคาที่ผ่านการคัดเลือก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(7)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ต่อรองราคาที่เหมาะสม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(8)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ตรวจสอบเอกสารประกอบ</w:t>
      </w:r>
      <w:r w:rsidR="009D2D13" w:rsidRPr="009D2D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และสัญญาจ้างก่อสร้าง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ในส่วนงานนี้ส่วนใหญ่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จะเป็นงานออกแบบและจัดเตรียมเอกสารสำหรับการก่อสร้างโครงการ</w:t>
      </w:r>
      <w:r w:rsidR="009D2D13" w:rsidRPr="009D2D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3" w:rsidRPr="009D2D13">
        <w:rPr>
          <w:rFonts w:ascii="TH SarabunPSK" w:hAnsi="TH SarabunPSK" w:cs="TH SarabunPSK" w:hint="cs"/>
          <w:sz w:val="32"/>
          <w:szCs w:val="32"/>
          <w:cs/>
        </w:rPr>
        <w:t>ซึ่งเ</w:t>
      </w:r>
      <w:r>
        <w:rPr>
          <w:rFonts w:ascii="TH SarabunPSK" w:hAnsi="TH SarabunPSK" w:cs="TH SarabunPSK" w:hint="cs"/>
          <w:sz w:val="32"/>
          <w:szCs w:val="32"/>
          <w:cs/>
        </w:rPr>
        <w:t>ป็นงานนั่งในสำนักงานเป็นส่วนใหญ่</w:t>
      </w:r>
    </w:p>
    <w:p w:rsidR="003E0A51" w:rsidRDefault="003E0A51" w:rsidP="009D2D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การบริหารโครงการก่อสร้างระหว่างการก่อสร้าง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ประกอบด้วยขั้นตอน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ช่วงเตรียมการก่อสร้าง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เตรียมการเรื่องเอกสารและแบบสำหรับการก่อสร้างต่าง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(2)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ช่วงระหว่างดำเนินการก่อสร้าง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เป็นการบริหารและควบคุมการก่อสร้างให้ได้ตามเวลา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คุณภาพและงบประมาณของโครงการ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E0A51">
        <w:rPr>
          <w:rFonts w:ascii="TH SarabunPSK" w:hAnsi="TH SarabunPSK" w:cs="TH SarabunPSK"/>
          <w:sz w:val="32"/>
          <w:szCs w:val="32"/>
        </w:rPr>
        <w:t>Time-Quality-Money)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(3)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ช่วงการส่งมอบงานและดำเนินการหลังการก่อสร้าง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เป็นการดูแล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A51">
        <w:rPr>
          <w:rFonts w:ascii="TH SarabunPSK" w:hAnsi="TH SarabunPSK" w:cs="TH SarabunPSK" w:hint="cs"/>
          <w:sz w:val="32"/>
          <w:szCs w:val="32"/>
          <w:cs/>
        </w:rPr>
        <w:t>แก้ไขและบำรุงรักษาในช่วงค้ำประกันผลงานหลังจากการส่งมอบงาน</w:t>
      </w:r>
      <w:r w:rsidRPr="003E0A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E0A51">
        <w:rPr>
          <w:rFonts w:ascii="TH SarabunPSK" w:hAnsi="TH SarabunPSK" w:cs="TH SarabunPSK"/>
          <w:sz w:val="32"/>
          <w:szCs w:val="32"/>
        </w:rPr>
        <w:t>TOC)</w:t>
      </w:r>
    </w:p>
    <w:p w:rsidR="00747D6C" w:rsidRPr="00747D6C" w:rsidRDefault="009D2D13" w:rsidP="00AA31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747D6C" w:rsidRPr="00747D6C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งานด้านวิศวกรบริษัทผู้รับเหมา</w:t>
      </w:r>
      <w:r w:rsidR="00747D6C" w:rsidRPr="00747D6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47D6C" w:rsidRPr="00747D6C">
        <w:rPr>
          <w:rFonts w:ascii="TH SarabunPSK" w:hAnsi="TH SarabunPSK" w:cs="TH SarabunPSK"/>
          <w:b/>
          <w:bCs/>
          <w:sz w:val="32"/>
          <w:szCs w:val="32"/>
        </w:rPr>
        <w:t>Contractor)</w:t>
      </w:r>
    </w:p>
    <w:p w:rsidR="00747D6C" w:rsidRPr="00747D6C" w:rsidRDefault="005C290E" w:rsidP="005C290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เป็นวิศวกรของบริษัทผู้รับเหมา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งานก่อสร้างหลัก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ๆ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งานก่อสร้างอาคาร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งานก่อสร้างระบบสาธารณูปโภค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สะพาน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ระบบระบายน้ำ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ชลประทาน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เขื่อน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ทางด่วน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และอื่น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ๆ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ซึ่งก็จะแบ่งแยกงานเป็นอีก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/>
          <w:sz w:val="32"/>
          <w:szCs w:val="32"/>
        </w:rPr>
        <w:t>2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ส่วนคือ (1)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งานเอกสารในสำนักงาน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/>
          <w:sz w:val="32"/>
          <w:szCs w:val="32"/>
        </w:rPr>
        <w:t xml:space="preserve">Office Engineer, QS Engineer, Planning Engineer, </w:t>
      </w:r>
      <w:r w:rsidR="009D2D13">
        <w:rPr>
          <w:rFonts w:ascii="TH SarabunPSK" w:hAnsi="TH SarabunPSK" w:cs="TH SarabunPSK"/>
          <w:sz w:val="32"/>
          <w:szCs w:val="32"/>
        </w:rPr>
        <w:t>QA/CA Engineer, Design Engineer</w:t>
      </w:r>
      <w:r w:rsidR="009D2D13">
        <w:rPr>
          <w:rFonts w:ascii="TH SarabunPSK" w:hAnsi="TH SarabunPSK" w:cs="TH SarabunPSK" w:hint="cs"/>
          <w:sz w:val="32"/>
          <w:szCs w:val="32"/>
          <w:cs/>
        </w:rPr>
        <w:t xml:space="preserve"> (2)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งานควบคุมงานในสนาม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47D6C"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6C" w:rsidRPr="00747D6C">
        <w:rPr>
          <w:rFonts w:ascii="TH SarabunPSK" w:hAnsi="TH SarabunPSK" w:cs="TH SarabunPSK"/>
          <w:sz w:val="32"/>
          <w:szCs w:val="32"/>
        </w:rPr>
        <w:t>Project Manager, Project Engineer, Civil Engineer, Geotechnical Engineer, Structure/Bridge Engineer, Material Engineer, Survey Engineer, Drainage Engineer, Railway Engineer, Site Engineer</w:t>
      </w:r>
    </w:p>
    <w:p w:rsidR="00747D6C" w:rsidRPr="00747D6C" w:rsidRDefault="00747D6C" w:rsidP="00FC2A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D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</w:t>
      </w:r>
      <w:r w:rsidRPr="00747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FC2AA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747D6C">
        <w:rPr>
          <w:rFonts w:ascii="TH SarabunPSK" w:hAnsi="TH SarabunPSK" w:cs="TH SarabunPSK" w:hint="cs"/>
          <w:b/>
          <w:bCs/>
          <w:sz w:val="32"/>
          <w:szCs w:val="32"/>
          <w:cs/>
        </w:rPr>
        <w:t>ในงานก่อสร้าง</w:t>
      </w:r>
    </w:p>
    <w:p w:rsidR="00747D6C" w:rsidRPr="00747D6C" w:rsidRDefault="00747D6C" w:rsidP="00747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D6C"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ในโครงการก่อสร้าง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แยกเป็น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/>
          <w:sz w:val="32"/>
          <w:szCs w:val="32"/>
        </w:rPr>
        <w:t>3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ฝ่าย</w:t>
      </w:r>
    </w:p>
    <w:p w:rsidR="00747D6C" w:rsidRPr="00747D6C" w:rsidRDefault="00747D6C" w:rsidP="00747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D6C">
        <w:rPr>
          <w:rFonts w:ascii="TH SarabunPSK" w:hAnsi="TH SarabunPSK" w:cs="TH SarabunPSK"/>
          <w:sz w:val="32"/>
          <w:szCs w:val="32"/>
        </w:rPr>
        <w:t xml:space="preserve">- </w:t>
      </w:r>
      <w:r w:rsidR="0011572C">
        <w:rPr>
          <w:rFonts w:ascii="TH SarabunPSK" w:hAnsi="TH SarabunPSK" w:cs="TH SarabunPSK" w:hint="cs"/>
          <w:sz w:val="32"/>
          <w:szCs w:val="32"/>
          <w:cs/>
        </w:rPr>
        <w:t>หน่วยราชการหรือ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เป็นผู้ว่าจ้างที่ทำหน้าที่ควบคุมงานก่อสร้างเองหรือมอบอำนาจหน้าที่ให้ที่ปรึกษาดำเนินการแทน</w:t>
      </w:r>
    </w:p>
    <w:p w:rsidR="00747D6C" w:rsidRPr="00747D6C" w:rsidRDefault="00747D6C" w:rsidP="00747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D6C">
        <w:rPr>
          <w:rFonts w:ascii="TH SarabunPSK" w:hAnsi="TH SarabunPSK" w:cs="TH SarabunPSK"/>
          <w:sz w:val="32"/>
          <w:szCs w:val="32"/>
        </w:rPr>
        <w:t xml:space="preserve">-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บริษัทที่ปรึกษา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เป็นตัวแทนผู้ว่าจ้างในการดำเนินการบริหารโครงการ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ให้แล้วเสร็จตามเวลา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และงบประมาณตามสัญญา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โดยจะต้องรายงานผู้ว่าจ้างเป็นระยะ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ๆ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ตามเงื่อนไขของสัญญา</w:t>
      </w:r>
    </w:p>
    <w:p w:rsidR="00747D6C" w:rsidRDefault="00747D6C" w:rsidP="00747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D6C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บริษัทผู้รับเหมา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เป็นผู้รับจ้างในการก่อสร้างให้แล้วเสร็จตามเวลา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และงบประมาณตามสัญญา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โดยจะต้องรายงานที่ปรึกษาเป็นระยะ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ๆ</w:t>
      </w:r>
      <w:r w:rsidRPr="00747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6C">
        <w:rPr>
          <w:rFonts w:ascii="TH SarabunPSK" w:hAnsi="TH SarabunPSK" w:cs="TH SarabunPSK" w:hint="cs"/>
          <w:sz w:val="32"/>
          <w:szCs w:val="32"/>
          <w:cs/>
        </w:rPr>
        <w:t>ตามเงื่อนไขของสัญญา</w:t>
      </w:r>
    </w:p>
    <w:p w:rsidR="00747D6C" w:rsidRDefault="00747D6C" w:rsidP="00AA3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5F73" w:rsidRPr="005C738B" w:rsidRDefault="00542E2A" w:rsidP="00AA31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C738B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</w:p>
    <w:p w:rsidR="00E45F73" w:rsidRPr="00AA31BA" w:rsidRDefault="00E45F73" w:rsidP="00AA31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 (หลักสูตรปรับปรุงปี 2562)</w:t>
      </w:r>
    </w:p>
    <w:p w:rsidR="00731780" w:rsidRDefault="00731780" w:rsidP="00E45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48BA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หลักสูตรแบ่งออกเป็น 2 รูปแบบ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731780" w:rsidRDefault="00731780" w:rsidP="00E45F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วิชาเอกวิศวกรรมโยธา</w:t>
      </w:r>
    </w:p>
    <w:p w:rsidR="00731780" w:rsidRPr="00DB48BA" w:rsidRDefault="00731780" w:rsidP="00E45F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DB48BA">
        <w:rPr>
          <w:rFonts w:ascii="TH SarabunPSK" w:hAnsi="TH SarabunPSK" w:cs="TH SarabunPSK"/>
          <w:sz w:val="32"/>
          <w:szCs w:val="32"/>
          <w:cs/>
        </w:rPr>
        <w:t>วิชาเอกวิศวกรรมโยธา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>และวิชาโทความเป็นผู้ประกอบการ</w:t>
      </w:r>
    </w:p>
    <w:p w:rsidR="00731780" w:rsidRPr="00731780" w:rsidRDefault="00731780" w:rsidP="00E45F7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17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7317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รูปแบบที่ 1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วิชาเอกวิศวกรรมโยธา</w:t>
      </w:r>
    </w:p>
    <w:p w:rsidR="00731780" w:rsidRPr="00731780" w:rsidRDefault="00731780" w:rsidP="00E45F7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จำนวนหน่วยกิตรวมตลอดหลักสูต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93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หน่วยกิต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31780" w:rsidRPr="00731780" w:rsidRDefault="00731780" w:rsidP="00E45F7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โครงสร้างหลักสูตร</w:t>
      </w:r>
    </w:p>
    <w:p w:rsidR="00731780" w:rsidRPr="00731780" w:rsidRDefault="00731780" w:rsidP="00E45F73">
      <w:pPr>
        <w:tabs>
          <w:tab w:val="left" w:pos="1843"/>
          <w:tab w:val="left" w:pos="5103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(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หมวดวิชาศึกษาทั่วไป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>38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:rsidR="00731780" w:rsidRPr="00731780" w:rsidRDefault="00731780" w:rsidP="00E45F73">
      <w:pPr>
        <w:tabs>
          <w:tab w:val="left" w:pos="567"/>
          <w:tab w:val="left" w:pos="1843"/>
          <w:tab w:val="left" w:pos="2127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/>
          <w:color w:val="000000" w:themeColor="text1"/>
        </w:rPr>
        <w:tab/>
      </w:r>
      <w:r w:rsidRPr="00731780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กลุ่มวิชาแกนศึกษาทั่วไป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  <w:t>15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หน่วยกิต</w:t>
      </w:r>
    </w:p>
    <w:p w:rsidR="00731780" w:rsidRPr="00731780" w:rsidRDefault="00731780" w:rsidP="00E45F73">
      <w:pPr>
        <w:tabs>
          <w:tab w:val="left" w:pos="567"/>
          <w:tab w:val="left" w:pos="1843"/>
          <w:tab w:val="left" w:pos="2127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กลุ่มภาษา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15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หน่วยกิต</w:t>
      </w:r>
    </w:p>
    <w:p w:rsidR="00731780" w:rsidRPr="00731780" w:rsidRDefault="00731780" w:rsidP="00E45F73">
      <w:pPr>
        <w:tabs>
          <w:tab w:val="left" w:pos="567"/>
          <w:tab w:val="left" w:pos="1843"/>
          <w:tab w:val="left" w:pos="2127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กลุ่มวิชาศึกษาทั่วไปแบบเลือก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  <w:t>8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หน่วยกิต</w:t>
      </w:r>
    </w:p>
    <w:p w:rsidR="00731780" w:rsidRPr="00731780" w:rsidRDefault="00731780" w:rsidP="00E45F73">
      <w:pPr>
        <w:tabs>
          <w:tab w:val="left" w:pos="1843"/>
          <w:tab w:val="left" w:pos="5103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หมวดวิชาเฉพาะ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138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:rsidR="00731780" w:rsidRPr="00731780" w:rsidRDefault="00731780" w:rsidP="00E45F73">
      <w:pPr>
        <w:tabs>
          <w:tab w:val="left" w:pos="567"/>
          <w:tab w:val="left" w:pos="1843"/>
          <w:tab w:val="left" w:pos="2127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/>
          <w:color w:val="000000" w:themeColor="text1"/>
        </w:rPr>
        <w:tab/>
      </w:r>
      <w:r w:rsidRPr="00731780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กลุ่มวิชาพื้นฐานทางวิทยาศาสตร์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คณิตศาสตร์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:rsidR="00731780" w:rsidRPr="00731780" w:rsidRDefault="00731780" w:rsidP="00E45F73">
      <w:pPr>
        <w:tabs>
          <w:tab w:val="left" w:pos="567"/>
          <w:tab w:val="left" w:pos="1843"/>
          <w:tab w:val="left" w:pos="2127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- กลุ่มวิชาพื้นฐานทางวิศวกรรมศาสตร์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  <w:t>40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:rsidR="00731780" w:rsidRPr="00731780" w:rsidRDefault="00731780" w:rsidP="00E45F73">
      <w:pPr>
        <w:tabs>
          <w:tab w:val="left" w:pos="567"/>
          <w:tab w:val="left" w:pos="1843"/>
          <w:tab w:val="left" w:pos="2127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กลุ่มวิชาชีพ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บังคับทางวิศวกรรมศาสตร์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:rsidR="00731780" w:rsidRPr="00731780" w:rsidRDefault="00731780" w:rsidP="00E45F73">
      <w:pPr>
        <w:tabs>
          <w:tab w:val="left" w:pos="567"/>
          <w:tab w:val="left" w:pos="1843"/>
          <w:tab w:val="left" w:pos="2127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กลุ่มวิชาเลือก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บังคับทางวิศวกรรมศาสตร์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:rsidR="00731780" w:rsidRPr="00731780" w:rsidRDefault="00731780" w:rsidP="00E45F73">
      <w:pPr>
        <w:tabs>
          <w:tab w:val="left" w:pos="567"/>
          <w:tab w:val="left" w:pos="1418"/>
          <w:tab w:val="left" w:pos="1843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หมวดวิชาสหกิจศึกษา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9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หน่วยกิต</w:t>
      </w:r>
    </w:p>
    <w:p w:rsidR="00731780" w:rsidRPr="00E45F73" w:rsidRDefault="00731780" w:rsidP="00E45F73">
      <w:pPr>
        <w:tabs>
          <w:tab w:val="left" w:pos="567"/>
          <w:tab w:val="left" w:pos="1418"/>
          <w:tab w:val="right" w:pos="7797"/>
          <w:tab w:val="right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(4)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หมวดวิชาเลือกเสรี    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หน่วยกิต</w:t>
      </w:r>
    </w:p>
    <w:p w:rsidR="00731780" w:rsidRDefault="00731780" w:rsidP="00FC2AA3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017C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หลักสูตรรูปแบบที่ </w:t>
      </w:r>
      <w:r w:rsidRPr="00017C5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17C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วิชาเอกวิศวกรรมโยธาและวิชาโทความเป็นผู้ประกอบการ</w:t>
      </w:r>
    </w:p>
    <w:p w:rsidR="00F32035" w:rsidRPr="00731780" w:rsidRDefault="00F32035" w:rsidP="00FC2AA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จำนวนหน่วยกิตรวมตลอดหลักสูต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93</w:t>
      </w:r>
      <w:r w:rsidRPr="007317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หน่วยกิต</w:t>
      </w:r>
      <w:r w:rsidRPr="007317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32035" w:rsidRPr="00F32035" w:rsidRDefault="00F32035" w:rsidP="00FC2AA3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AA31BA" w:rsidRPr="00731780" w:rsidRDefault="00731780" w:rsidP="00FC2AA3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หลักสูตรวิชาโทผู้ประกอบการ ประ</w:t>
      </w:r>
      <w:r w:rsidRPr="00017C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กอบด้วย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กลุ่มวิชาบังคับจำนวน 8 หน่วยกิต กลุ่มวิชาเลือก ไม่น้อยกว่า จำนวน 4 หน่วยกิต และ กลุ่มวิชาประสบการณ์ภาคปฏิบัติ จำนวน 9 หน่วยกิต รวมหน่วยกิต ตลอดหลักสูตรผู้ประกอบการ 12 หน่วยกิต ซึ่งนำไปทดแทน </w:t>
      </w:r>
      <w:r w:rsidRPr="002E794C">
        <w:rPr>
          <w:rFonts w:ascii="TH SarabunPSK" w:hAnsi="TH SarabunPSK" w:cs="TH SarabunPSK"/>
          <w:spacing w:val="-8"/>
          <w:sz w:val="32"/>
          <w:szCs w:val="32"/>
          <w:cs/>
        </w:rPr>
        <w:t>กลุ่มว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ิชาเลือกบังคับทางวิศวกรรมศาสตร์ 12</w:t>
      </w:r>
      <w:r w:rsidRPr="002E794C">
        <w:rPr>
          <w:rFonts w:ascii="TH SarabunPSK" w:hAnsi="TH SarabunPSK" w:cs="TH SarabunPSK"/>
          <w:spacing w:val="-8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 </w:t>
      </w:r>
      <w:r w:rsidRPr="002E794C">
        <w:rPr>
          <w:rFonts w:ascii="TH SarabunPSK" w:hAnsi="TH SarabunPSK" w:cs="TH SarabunPSK"/>
          <w:spacing w:val="-8"/>
          <w:sz w:val="32"/>
          <w:szCs w:val="32"/>
          <w:cs/>
        </w:rPr>
        <w:t>หมวดวิชาสหกิจศึกษา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9 หน่วยกิต ของหลักสูตรรูปแบบที่ 1</w:t>
      </w:r>
    </w:p>
    <w:p w:rsidR="00731780" w:rsidRDefault="007317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502A6" w:rsidRPr="00360761" w:rsidRDefault="008502A6" w:rsidP="008502A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0761">
        <w:rPr>
          <w:rFonts w:ascii="TH SarabunPSK" w:hAnsi="TH SarabunPSK" w:cs="TH SarabunPSK"/>
          <w:b/>
          <w:bCs/>
          <w:sz w:val="32"/>
          <w:szCs w:val="32"/>
        </w:rPr>
        <w:lastRenderedPageBreak/>
        <w:t>Course Placement</w:t>
      </w:r>
      <w:r w:rsidR="004E08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0814">
        <w:rPr>
          <w:rFonts w:ascii="TH SarabunPSK" w:hAnsi="TH SarabunPSK" w:cs="TH SarabunPSK"/>
          <w:b/>
          <w:bCs/>
          <w:sz w:val="32"/>
          <w:szCs w:val="32"/>
        </w:rPr>
        <w:t xml:space="preserve">for </w:t>
      </w:r>
      <w:r w:rsidRPr="00360761">
        <w:rPr>
          <w:rFonts w:ascii="TH SarabunPSK" w:hAnsi="TH SarabunPSK" w:cs="TH SarabunPSK"/>
          <w:b/>
          <w:bCs/>
          <w:sz w:val="32"/>
          <w:szCs w:val="32"/>
        </w:rPr>
        <w:t>Civil Engineering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0814">
        <w:rPr>
          <w:rFonts w:ascii="TH SarabunPSK" w:hAnsi="TH SarabunPSK" w:cs="TH SarabunPSK"/>
          <w:b/>
          <w:bCs/>
          <w:sz w:val="32"/>
          <w:szCs w:val="32"/>
        </w:rPr>
        <w:t xml:space="preserve">program </w:t>
      </w:r>
      <w:r w:rsidR="004E081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reviewed 2019</w:t>
      </w:r>
      <w:r w:rsidRPr="0036076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25"/>
        <w:gridCol w:w="2835"/>
        <w:gridCol w:w="425"/>
        <w:gridCol w:w="2835"/>
        <w:gridCol w:w="426"/>
      </w:tblGrid>
      <w:tr w:rsidR="008502A6" w:rsidRPr="00360761" w:rsidTr="0097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  <w:t>Year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Fi</w:t>
            </w:r>
            <w:r w:rsidR="00DE350D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r</w:t>
            </w: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st Trimester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ind w:left="-108" w:right="-108"/>
              <w:jc w:val="center"/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Cr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Second Trimester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Cr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02A6" w:rsidRPr="00360761" w:rsidRDefault="008502A6" w:rsidP="008502A6">
            <w:pPr>
              <w:pStyle w:val="Heading1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6076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Third Trimester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ind w:left="-107" w:right="-108"/>
              <w:jc w:val="center"/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Cr</w:t>
            </w:r>
          </w:p>
        </w:tc>
      </w:tr>
      <w:tr w:rsidR="008502A6" w:rsidRPr="00360761" w:rsidTr="009707A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A6" w:rsidRPr="00360761" w:rsidRDefault="008502A6" w:rsidP="009707AB">
            <w:pPr>
              <w:spacing w:before="20" w:after="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FRESHMAN</w:t>
            </w:r>
          </w:p>
        </w:tc>
        <w:tc>
          <w:tcPr>
            <w:tcW w:w="3261" w:type="dxa"/>
          </w:tcPr>
          <w:p w:rsidR="008502A6" w:rsidRPr="00360761" w:rsidRDefault="008502A6" w:rsidP="008502A6">
            <w:pPr>
              <w:tabs>
                <w:tab w:val="left" w:pos="537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102111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Fundamental Chemistry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58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103102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Calculus 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  <w:tc>
          <w:tcPr>
            <w:tcW w:w="2835" w:type="dxa"/>
          </w:tcPr>
          <w:p w:rsidR="008502A6" w:rsidRPr="0049072D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  <w:r w:rsidRPr="0049072D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103103  </w:t>
            </w:r>
            <w:r w:rsidRPr="0049072D">
              <w:rPr>
                <w:rFonts w:ascii="TH Sarabun New" w:hAnsi="TH Sarabun New" w:cs="TH Sarabun New"/>
                <w:sz w:val="22"/>
                <w:szCs w:val="22"/>
              </w:rPr>
              <w:t>Probability and Statistics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</w:tc>
      </w:tr>
      <w:tr w:rsidR="008502A6" w:rsidRPr="00360761" w:rsidTr="009707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</w:tcPr>
          <w:p w:rsidR="008502A6" w:rsidRPr="00360761" w:rsidRDefault="008502A6" w:rsidP="008502A6">
            <w:pPr>
              <w:tabs>
                <w:tab w:val="left" w:pos="537"/>
              </w:tabs>
              <w:spacing w:after="0" w:line="240" w:lineRule="auto"/>
              <w:ind w:left="537" w:hanging="537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102112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Fundamental Chemistry Laboratory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58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105101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Physics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103105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Calculus 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</w:tr>
      <w:tr w:rsidR="008502A6" w:rsidRPr="00360761" w:rsidTr="009707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jc w:val="center"/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</w:tcPr>
          <w:p w:rsidR="008502A6" w:rsidRPr="00360761" w:rsidRDefault="008502A6" w:rsidP="008502A6">
            <w:pPr>
              <w:tabs>
                <w:tab w:val="left" w:pos="537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103101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Calculus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58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105191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Physics Laboratory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105102</w:t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ab/>
              <w:t>Physics 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</w:tr>
      <w:tr w:rsidR="008502A6" w:rsidRPr="00360761" w:rsidTr="009707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</w:tcPr>
          <w:p w:rsidR="008502A6" w:rsidRPr="00360761" w:rsidRDefault="008502A6" w:rsidP="008502A6">
            <w:pPr>
              <w:tabs>
                <w:tab w:val="left" w:pos="537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/>
                <w:sz w:val="22"/>
                <w:szCs w:val="22"/>
              </w:rPr>
              <w:t>202108  Digital Literacy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58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202201   </w:t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Life Skills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105192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Physics Laboratory 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</w:tc>
      </w:tr>
      <w:tr w:rsidR="008502A6" w:rsidRPr="00360761" w:rsidTr="009707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</w:tcPr>
          <w:p w:rsidR="008502A6" w:rsidRPr="00360761" w:rsidRDefault="008502A6" w:rsidP="008502A6">
            <w:pPr>
              <w:tabs>
                <w:tab w:val="left" w:pos="537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202109  </w:t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 xml:space="preserve">Use of Application Programs for </w:t>
            </w:r>
          </w:p>
          <w:p w:rsidR="008502A6" w:rsidRDefault="008502A6" w:rsidP="008502A6">
            <w:pPr>
              <w:tabs>
                <w:tab w:val="left" w:pos="537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/>
                <w:sz w:val="22"/>
                <w:szCs w:val="22"/>
              </w:rPr>
              <w:t xml:space="preserve">            Learning</w:t>
            </w:r>
          </w:p>
          <w:p w:rsidR="008502A6" w:rsidRPr="00360761" w:rsidRDefault="008502A6" w:rsidP="008502A6">
            <w:pPr>
              <w:tabs>
                <w:tab w:val="left" w:pos="537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213101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English for Communication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</w:tc>
        <w:tc>
          <w:tcPr>
            <w:tcW w:w="2835" w:type="dxa"/>
          </w:tcPr>
          <w:p w:rsidR="008502A6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213102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English for Communication II</w:t>
            </w:r>
          </w:p>
          <w:p w:rsidR="008502A6" w:rsidRPr="00360761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523101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Computer Programming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</w:t>
            </w:r>
          </w:p>
        </w:tc>
        <w:tc>
          <w:tcPr>
            <w:tcW w:w="2835" w:type="dxa"/>
          </w:tcPr>
          <w:p w:rsidR="008502A6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202202</w:t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 xml:space="preserve">  Citizenship and Global Citizens</w:t>
            </w:r>
          </w:p>
          <w:p w:rsidR="008502A6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531101</w:t>
            </w:r>
            <w:r w:rsidRPr="00360761">
              <w:rPr>
                <w:rFonts w:ascii="TH Sarabun New" w:hAnsi="TH Sarabun New" w:cs="TH Sarabun New"/>
                <w:sz w:val="22"/>
                <w:szCs w:val="22"/>
                <w:cs/>
              </w:rPr>
              <w:tab/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Engineering Materials I</w:t>
            </w:r>
          </w:p>
          <w:p w:rsidR="008502A6" w:rsidRPr="00360761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49072D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49072D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  <w:p w:rsidR="008502A6" w:rsidRPr="0049072D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49072D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</w:tr>
      <w:tr w:rsidR="008502A6" w:rsidRPr="00360761" w:rsidTr="009707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</w:tcPr>
          <w:p w:rsidR="008502A6" w:rsidRPr="00360761" w:rsidRDefault="008502A6" w:rsidP="008502A6">
            <w:pPr>
              <w:tabs>
                <w:tab w:val="left" w:pos="537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360761">
              <w:rPr>
                <w:rFonts w:ascii="TH Sarabun New" w:hAnsi="TH Sarabun New" w:cs="TH Sarabun New" w:hint="cs"/>
                <w:sz w:val="22"/>
                <w:szCs w:val="22"/>
                <w:cs/>
              </w:rPr>
              <w:t>525101</w:t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ab/>
              <w:t>Engineering Graphics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835" w:type="dxa"/>
          </w:tcPr>
          <w:p w:rsidR="008502A6" w:rsidRPr="00360761" w:rsidRDefault="008502A6" w:rsidP="008502A6">
            <w:pPr>
              <w:tabs>
                <w:tab w:val="left" w:pos="588"/>
              </w:tabs>
              <w:spacing w:after="0" w:line="240" w:lineRule="auto"/>
              <w:ind w:left="602" w:hanging="602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49072D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8502A6" w:rsidRPr="00360761" w:rsidTr="0097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502A6" w:rsidRPr="00360761" w:rsidRDefault="008502A6" w:rsidP="008502A6">
            <w:pPr>
              <w:tabs>
                <w:tab w:val="left" w:pos="537"/>
              </w:tabs>
              <w:spacing w:after="0"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1</w:t>
            </w:r>
            <w:r w:rsidRPr="00360761"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49072D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49072D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1</w:t>
            </w:r>
            <w:r w:rsidRPr="0049072D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9</w:t>
            </w:r>
          </w:p>
        </w:tc>
      </w:tr>
      <w:tr w:rsidR="008502A6" w:rsidRPr="00360761" w:rsidTr="009707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A6" w:rsidRPr="00360761" w:rsidRDefault="008502A6" w:rsidP="009707AB">
            <w:pPr>
              <w:spacing w:before="20" w:after="20"/>
              <w:ind w:left="113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SOPH</w:t>
            </w:r>
            <w:r w:rsidRPr="00360761"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  <w:t>O</w:t>
            </w: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MORE</w:t>
            </w:r>
          </w:p>
        </w:tc>
        <w:tc>
          <w:tcPr>
            <w:tcW w:w="3261" w:type="dxa"/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202203  Man, Society and Environment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21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204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English for Specific Purposes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</w:t>
            </w:r>
          </w:p>
        </w:tc>
        <w:tc>
          <w:tcPr>
            <w:tcW w:w="2835" w:type="dxa"/>
          </w:tcPr>
          <w:p w:rsidR="008502A6" w:rsidRPr="009F41BB" w:rsidRDefault="008502A6" w:rsidP="008502A6">
            <w:pPr>
              <w:spacing w:after="0" w:line="24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36076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203207 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Man, Economy and </w:t>
            </w:r>
            <w:proofErr w:type="spellStart"/>
            <w:r>
              <w:rPr>
                <w:rFonts w:ascii="TH SarabunPSK" w:hAnsi="TH SarabunPSK" w:cs="TH SarabunPSK"/>
                <w:sz w:val="22"/>
                <w:szCs w:val="22"/>
              </w:rPr>
              <w:t>Devel</w:t>
            </w:r>
            <w:proofErr w:type="spellEnd"/>
            <w:r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</w:tc>
      </w:tr>
      <w:tr w:rsidR="008502A6" w:rsidRPr="00360761" w:rsidTr="009707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</w:tcPr>
          <w:p w:rsid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2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13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203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English for Academic Purposes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52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5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20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6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 New" w:hAnsi="TH Sarabun New" w:cs="TH Sarabun New"/>
                <w:sz w:val="22"/>
                <w:szCs w:val="22"/>
              </w:rPr>
              <w:t>Engineering Graphics I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I</w:t>
            </w:r>
          </w:p>
          <w:p w:rsid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</w:t>
            </w: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30200  Civil Engineering Prof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ession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530201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Engineering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Statics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</w:t>
            </w:r>
          </w:p>
        </w:tc>
        <w:tc>
          <w:tcPr>
            <w:tcW w:w="2835" w:type="dxa"/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530203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Civil Engineering Graphic</w:t>
            </w:r>
          </w:p>
          <w:p w:rsid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530211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Mechanics of Materials I</w:t>
            </w:r>
          </w:p>
          <w:p w:rsid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5302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1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Hydraulics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232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Hydraulics Lab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</w:tc>
        <w:tc>
          <w:tcPr>
            <w:tcW w:w="2835" w:type="dxa"/>
          </w:tcPr>
          <w:p w:rsid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2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3305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z w:val="22"/>
                <w:szCs w:val="22"/>
              </w:rPr>
              <w:t>English for Careers</w:t>
            </w:r>
          </w:p>
          <w:p w:rsid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530212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Material  Testing</w:t>
            </w:r>
          </w:p>
          <w:p w:rsid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233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Hydrology</w:t>
            </w:r>
          </w:p>
          <w:p w:rsidR="008502A6" w:rsidRPr="00546405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5302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53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Surveying  Camp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</w:tc>
      </w:tr>
      <w:tr w:rsidR="008502A6" w:rsidRPr="00360761" w:rsidTr="009707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z w:val="22"/>
                <w:szCs w:val="22"/>
              </w:rPr>
              <w:t xml:space="preserve">530202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Differential Equations</w:t>
            </w:r>
          </w:p>
          <w:p w:rsidR="008502A6" w:rsidRPr="00360761" w:rsidRDefault="008502A6" w:rsidP="008502A6">
            <w:pPr>
              <w:spacing w:after="0" w:line="240" w:lineRule="auto"/>
              <w:ind w:firstLine="602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for Civil Engineers</w:t>
            </w:r>
          </w:p>
          <w:p w:rsidR="008502A6" w:rsidRPr="00360761" w:rsidRDefault="008502A6" w:rsidP="008502A6">
            <w:pPr>
              <w:spacing w:after="0" w:line="240" w:lineRule="auto"/>
              <w:ind w:left="602" w:hanging="602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General Education Elective</w:t>
            </w:r>
            <w:r w:rsidRPr="0036076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(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1)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    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</w:t>
            </w:r>
          </w:p>
        </w:tc>
        <w:tc>
          <w:tcPr>
            <w:tcW w:w="2835" w:type="dxa"/>
          </w:tcPr>
          <w:p w:rsid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546405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530251  </w:t>
            </w:r>
            <w:r w:rsidRPr="00546405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Surveying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5302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52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Surveying  Lab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.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835" w:type="dxa"/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53031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Concrete Technology</w:t>
            </w:r>
          </w:p>
          <w:p w:rsidR="008502A6" w:rsidRPr="008502A6" w:rsidRDefault="008502A6" w:rsidP="008502A6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530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313  Concrete Technology Lab</w:t>
            </w:r>
          </w:p>
          <w:p w:rsidR="008502A6" w:rsidRPr="00546405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5303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14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Theory of Structures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</w:tr>
      <w:tr w:rsidR="008502A6" w:rsidRPr="00360761" w:rsidTr="009707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835" w:type="dxa"/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835" w:type="dxa"/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Pr="00546405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8502A6" w:rsidRPr="00360761" w:rsidTr="0097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</w:pPr>
            <w:r w:rsidRPr="008502A6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2"/>
                <w:szCs w:val="22"/>
                <w:lang w:eastAsia="th-TH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b/>
                <w:bCs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20</w:t>
            </w:r>
          </w:p>
        </w:tc>
      </w:tr>
      <w:tr w:rsidR="008502A6" w:rsidRPr="00360761" w:rsidTr="009707A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A6" w:rsidRPr="00360761" w:rsidRDefault="008502A6" w:rsidP="009707AB">
            <w:pPr>
              <w:spacing w:before="20" w:after="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JUNIOR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5303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15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 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Structural Analysis</w:t>
            </w: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530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318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 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Timber and Steel Design</w:t>
            </w: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530321 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Soil  Mechanics</w:t>
            </w: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530322 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Soil Mechanics Lab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.</w:t>
            </w: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534200  General Geology</w:t>
            </w: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General Education Elective</w:t>
            </w:r>
            <w:r w:rsidRPr="008502A6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(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2)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4</w:t>
            </w:r>
          </w:p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</w:t>
            </w:r>
          </w:p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4</w:t>
            </w:r>
          </w:p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1</w:t>
            </w:r>
          </w:p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4</w:t>
            </w:r>
          </w:p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2</w:t>
            </w:r>
          </w:p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530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316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 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Reinforced Concrete Design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 xml:space="preserve">I </w:t>
            </w: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530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351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 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Transportation Engineering</w:t>
            </w: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530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3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2 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Highway Material Testing</w:t>
            </w:r>
          </w:p>
          <w:p w:rsidR="008502A6" w:rsidRPr="008502A6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5304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42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 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Construction  Engineering</w:t>
            </w:r>
          </w:p>
          <w:p w:rsidR="008502A6" w:rsidRPr="008502A6" w:rsidRDefault="008502A6" w:rsidP="008502A6">
            <w:pPr>
              <w:spacing w:after="0" w:line="240" w:lineRule="auto"/>
              <w:jc w:val="both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 xml:space="preserve">            and Management</w:t>
            </w:r>
          </w:p>
          <w:p w:rsidR="008502A6" w:rsidRPr="008502A6" w:rsidRDefault="008502A6" w:rsidP="008502A6">
            <w:pPr>
              <w:spacing w:after="0" w:line="240" w:lineRule="auto"/>
              <w:jc w:val="both"/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53049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5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 xml:space="preserve"> 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Pre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-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cooperative Education</w:t>
            </w:r>
          </w:p>
          <w:p w:rsidR="008502A6" w:rsidRPr="00360761" w:rsidRDefault="008502A6" w:rsidP="008502A6">
            <w:pPr>
              <w:spacing w:after="0" w:line="240" w:lineRule="auto"/>
              <w:jc w:val="both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lang w:eastAsia="th-TH"/>
              </w:rPr>
              <w:t>General Education Elective</w:t>
            </w:r>
            <w:r w:rsidRPr="008502A6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502A6">
              <w:rPr>
                <w:rFonts w:ascii="TH SarabunPSK" w:hAnsi="TH SarabunPSK" w:cs="TH SarabunPSK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(</w:t>
            </w:r>
            <w:r w:rsidRPr="008502A6">
              <w:rPr>
                <w:rFonts w:ascii="TH SarabunPSK" w:hAnsi="TH SarabunPSK" w:cs="TH SarabunPSK" w:hint="cs"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3)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53049</w:t>
            </w: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6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Cooperative Education I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8</w:t>
            </w:r>
          </w:p>
        </w:tc>
      </w:tr>
      <w:tr w:rsidR="008502A6" w:rsidRPr="00360761" w:rsidTr="0097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</w:pPr>
            <w:r w:rsidRPr="008502A6">
              <w:rPr>
                <w:rFonts w:ascii="TH SarabunPSK" w:hAnsi="TH SarabunPSK" w:cs="TH SarabunPSK" w:hint="cs"/>
                <w:b/>
                <w:bCs/>
                <w:snapToGrid w:val="0"/>
                <w:color w:val="000000" w:themeColor="text1"/>
                <w:sz w:val="22"/>
                <w:szCs w:val="22"/>
                <w:cs/>
                <w:lang w:eastAsia="th-TH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8</w:t>
            </w:r>
          </w:p>
        </w:tc>
      </w:tr>
      <w:tr w:rsidR="008502A6" w:rsidRPr="00360761" w:rsidTr="009707A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A6" w:rsidRPr="00360761" w:rsidRDefault="008502A6" w:rsidP="009707AB">
            <w:pPr>
              <w:spacing w:before="20" w:after="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  <w:r w:rsidRPr="00360761">
              <w:rPr>
                <w:rFonts w:ascii="TH SarabunPSK" w:eastAsia="Angsana New" w:hAnsi="TH SarabunPSK" w:cs="TH SarabunPSK"/>
                <w:b/>
                <w:bCs/>
                <w:spacing w:val="-8"/>
                <w:sz w:val="22"/>
                <w:szCs w:val="22"/>
              </w:rPr>
              <w:t>SENIOR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02A6" w:rsidRDefault="008502A6" w:rsidP="008502A6">
            <w:pPr>
              <w:spacing w:after="0" w:line="240" w:lineRule="auto"/>
              <w:jc w:val="both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317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Reinforced Concrete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 xml:space="preserve"> Design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II</w:t>
            </w:r>
          </w:p>
          <w:p w:rsidR="008502A6" w:rsidRDefault="008502A6" w:rsidP="008502A6">
            <w:pPr>
              <w:spacing w:after="0" w:line="240" w:lineRule="auto"/>
              <w:jc w:val="both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324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Foundation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Engineering</w:t>
            </w:r>
          </w:p>
          <w:p w:rsidR="008502A6" w:rsidRPr="00360761" w:rsidRDefault="008502A6" w:rsidP="008502A6">
            <w:pPr>
              <w:spacing w:after="0" w:line="240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530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331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Hydraulic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Engineering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530463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Capstone Design Projects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General Education Elective</w:t>
            </w:r>
            <w:r w:rsidRPr="0036076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)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02A6" w:rsidRPr="0049072D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49072D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Technical Elective</w:t>
            </w:r>
            <w:r w:rsidRPr="0049072D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 </w:t>
            </w:r>
            <w:r w:rsidRPr="0049072D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(1)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 xml:space="preserve">Technical Elective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(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2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)  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 xml:space="preserve">Free  Elective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(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1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)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 xml:space="preserve">Technical Elective </w:t>
            </w: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(3)</w:t>
            </w:r>
          </w:p>
          <w:p w:rsidR="008502A6" w:rsidRPr="00360761" w:rsidRDefault="008502A6" w:rsidP="008502A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 xml:space="preserve">Free  Elective  </w:t>
            </w:r>
            <w:r w:rsidRPr="00360761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 xml:space="preserve">(2) 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4</w:t>
            </w:r>
          </w:p>
        </w:tc>
      </w:tr>
      <w:tr w:rsidR="008502A6" w:rsidRPr="00360761" w:rsidTr="0097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9707AB">
            <w:pPr>
              <w:spacing w:before="20" w:after="20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Total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6" w:rsidRPr="00360761" w:rsidRDefault="008502A6" w:rsidP="00850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360761"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8</w:t>
            </w:r>
          </w:p>
        </w:tc>
      </w:tr>
    </w:tbl>
    <w:p w:rsidR="008502A6" w:rsidRPr="00360761" w:rsidRDefault="008502A6" w:rsidP="004E0814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8502A6" w:rsidRDefault="008502A6" w:rsidP="004E0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32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Grand Total </w:t>
      </w:r>
      <w:r w:rsidRPr="008502A6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>1</w:t>
      </w:r>
      <w:r w:rsidRPr="008502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Credits </w:t>
      </w:r>
    </w:p>
    <w:p w:rsidR="008502A6" w:rsidRDefault="008502A6" w:rsidP="00AA3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072D" w:rsidRDefault="004907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707AB" w:rsidRPr="0049072D" w:rsidRDefault="009707AB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49072D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อาจารย์ประจำหลักสูตร</w:t>
      </w:r>
    </w:p>
    <w:p w:rsidR="009707AB" w:rsidRPr="00542E2A" w:rsidRDefault="00542E2A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42E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มีคุณวุฒปริญญาเอก 13</w:t>
      </w:r>
      <w:r w:rsidR="007D471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คน ปริญญาโท 2</w:t>
      </w:r>
      <w:r w:rsidR="009707AB" w:rsidRPr="00542E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คน </w:t>
      </w:r>
    </w:p>
    <w:p w:rsidR="009707AB" w:rsidRPr="00542E2A" w:rsidRDefault="009707AB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42E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ดำรงตำแหน่งทางวิชาการระดับศาสตราจารย์ 1 คน รองศาสตร</w:t>
      </w:r>
      <w:r w:rsidR="00D143D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าจารย์ 4 คน ผู้ช่วยศาสตราจารย์ </w:t>
      </w:r>
      <w:r w:rsidR="00D143DB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542E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คน</w:t>
      </w:r>
    </w:p>
    <w:p w:rsidR="009707AB" w:rsidRDefault="009707AB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42E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ได้รับใบอนุญาตวิศวกรรมควบคุมระดับ ว</w:t>
      </w:r>
      <w:r w:rsidR="00542E2A" w:rsidRPr="00542E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ุฒิวิศวกร 1 คน ระดับสามัญวิศวกร</w:t>
      </w:r>
      <w:r w:rsidRPr="00542E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 คน ระดับภาคีวิศวกร 9 คน </w:t>
      </w:r>
    </w:p>
    <w:p w:rsidR="0000645C" w:rsidRDefault="0001191A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อาจารย์ได้</w:t>
      </w:r>
      <w:r w:rsidRPr="000119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รับรองสมรรถนะด้านการสอนตามกรอบมาตรฐานวิชาชีพด้านการสอน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UKPSF)</w:t>
      </w:r>
      <w:r w:rsidRPr="000119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ในระดับ</w:t>
      </w:r>
      <w:r w:rsidRPr="0001191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0645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Fellow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6E6EC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และระดับ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Senior F</w:t>
      </w:r>
      <w:r w:rsidR="006E6E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ellow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1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คน</w:t>
      </w:r>
    </w:p>
    <w:p w:rsidR="0049072D" w:rsidRPr="00542E2A" w:rsidRDefault="0049072D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:rsidR="009707AB" w:rsidRPr="0049072D" w:rsidRDefault="009707AB" w:rsidP="009707A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072D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ผลงานคณาจารย์</w:t>
      </w:r>
    </w:p>
    <w:p w:rsidR="00542E2A" w:rsidRDefault="009707AB" w:rsidP="00542E2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42E2A">
        <w:rPr>
          <w:rFonts w:ascii="TH SarabunPSK" w:hAnsi="TH SarabunPSK" w:cs="TH SarabunPSK" w:hint="cs"/>
          <w:sz w:val="32"/>
          <w:szCs w:val="32"/>
          <w:cs/>
        </w:rPr>
        <w:t xml:space="preserve">ศ.ดร.สุขสันติ์ หอพิบูลสุข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ได้รับรางวัลนักวิจัยดีเด่นแห่งชาติ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และ ผศ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ดร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>.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สินศิริ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ได้รับรางวัลผลงานประดิษฐ์คิดค้น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ระดับประกาศเกียรติคุณ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 2562</w:t>
      </w:r>
      <w:r w:rsidR="00542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สาขาวิศวกรรมศาสตร์และอุตสาหกรรมวิจัย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จากสำนักงานคณะกรรมการวิจัยแห่งชาติ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2E2A" w:rsidRPr="00542E2A">
        <w:rPr>
          <w:rFonts w:ascii="TH SarabunPSK" w:hAnsi="TH SarabunPSK" w:cs="TH SarabunPSK" w:hint="cs"/>
          <w:sz w:val="32"/>
          <w:szCs w:val="32"/>
          <w:cs/>
        </w:rPr>
        <w:t>วช</w:t>
      </w:r>
      <w:r w:rsidR="00542E2A" w:rsidRPr="00542E2A">
        <w:rPr>
          <w:rFonts w:ascii="TH SarabunPSK" w:hAnsi="TH SarabunPSK" w:cs="TH SarabunPSK"/>
          <w:sz w:val="32"/>
          <w:szCs w:val="32"/>
          <w:cs/>
        </w:rPr>
        <w:t>.)</w:t>
      </w:r>
      <w:r w:rsidR="00542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E2A" w:rsidRPr="007557A7">
        <w:rPr>
          <w:rFonts w:ascii="TH SarabunPSK" w:hAnsi="TH SarabunPSK" w:cs="TH SarabunPSK" w:hint="cs"/>
          <w:sz w:val="32"/>
          <w:szCs w:val="32"/>
          <w:cs/>
        </w:rPr>
        <w:t>ในงานวันนักประดิษฐ์</w:t>
      </w:r>
      <w:r w:rsidR="00542E2A" w:rsidRPr="007557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E2A" w:rsidRPr="007557A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542E2A" w:rsidRPr="007557A7">
        <w:rPr>
          <w:rFonts w:ascii="TH SarabunPSK" w:hAnsi="TH SarabunPSK" w:cs="TH SarabunPSK"/>
          <w:sz w:val="32"/>
          <w:szCs w:val="32"/>
          <w:cs/>
        </w:rPr>
        <w:t xml:space="preserve"> 2562 </w:t>
      </w:r>
      <w:r w:rsidR="00542E2A" w:rsidRPr="007557A7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542E2A" w:rsidRPr="007557A7">
        <w:rPr>
          <w:rFonts w:ascii="TH SarabunPSK" w:hAnsi="TH SarabunPSK" w:cs="TH SarabunPSK"/>
          <w:sz w:val="32"/>
          <w:szCs w:val="32"/>
          <w:cs/>
        </w:rPr>
        <w:t xml:space="preserve"> 2-6 </w:t>
      </w:r>
      <w:r w:rsidR="00542E2A" w:rsidRPr="007557A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42E2A" w:rsidRPr="007557A7">
        <w:rPr>
          <w:rFonts w:ascii="TH SarabunPSK" w:hAnsi="TH SarabunPSK" w:cs="TH SarabunPSK"/>
          <w:sz w:val="32"/>
          <w:szCs w:val="32"/>
          <w:cs/>
        </w:rPr>
        <w:t xml:space="preserve"> 2562</w:t>
      </w:r>
    </w:p>
    <w:p w:rsidR="00DB7FA4" w:rsidRPr="00DB7FA4" w:rsidRDefault="00DB7FA4" w:rsidP="00542E2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542E2A">
        <w:rPr>
          <w:rFonts w:ascii="TH SarabunPSK" w:hAnsi="TH SarabunPSK" w:cs="TH SarabunPSK" w:hint="cs"/>
          <w:sz w:val="32"/>
          <w:szCs w:val="32"/>
          <w:cs/>
        </w:rPr>
        <w:t>ศ.ดร.สุขสันติ์ หอพิบูลสุข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ได้รับการคัดเลือกเป็นนักวิจัยแกนนำและสนับสนุทุนวิจัย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2562 โดย สำนักงานพัฒนาวิทยาศาสตร์และเทคโนโลยีแห่งชาติ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2E2A" w:rsidRPr="007F7B01" w:rsidRDefault="00542E2A" w:rsidP="009707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07AB" w:rsidRPr="0049072D" w:rsidRDefault="007F7B01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49072D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ผลงานของสาขาวิชาฯ และหลักสูตร</w:t>
      </w:r>
    </w:p>
    <w:p w:rsidR="007F7B01" w:rsidRDefault="009F54DF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F7B01" w:rsidRPr="00BA42D2">
        <w:rPr>
          <w:rFonts w:ascii="TH SarabunPSK" w:hAnsi="TH SarabunPSK" w:cs="TH SarabunPSK" w:hint="cs"/>
          <w:sz w:val="32"/>
          <w:szCs w:val="32"/>
          <w:cs/>
        </w:rPr>
        <w:t xml:space="preserve">สาขาวิชาวิศวกรรมโยธา ได้รับการประเมินคุณภาพผลงานวิจัยเชิงวิชาการ ปี พ.ศ.2560 </w:t>
      </w:r>
      <w:r w:rsidR="00BA42D2" w:rsidRPr="00BA42D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โดยสำนักงานกองทุนสนับสนุนการวิจัย </w:t>
      </w:r>
      <w:r w:rsidR="00BA42D2" w:rsidRPr="00BA42D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BA42D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สกว) มี</w:t>
      </w:r>
      <w:r w:rsidR="00BA42D2" w:rsidRPr="00BA42D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ผลประเมินระดับดีมาก เป็นอันดับที่ 1 ของประเทศ </w:t>
      </w:r>
    </w:p>
    <w:p w:rsidR="009F54DF" w:rsidRPr="009F54DF" w:rsidRDefault="009F54DF" w:rsidP="009F54DF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9F54D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หลักสูตรวิศวกรรม</w:t>
      </w:r>
      <w:proofErr w:type="spellStart"/>
      <w:r w:rsidRPr="009F54D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ศา</w:t>
      </w:r>
      <w:proofErr w:type="spellEnd"/>
      <w:r w:rsidRPr="009F54D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สตรบัณฑิต</w:t>
      </w:r>
      <w:r w:rsidRPr="009F54D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54D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สาขาวิชาวิศวกรรมโยธา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ได้รับการรับรองมาตรฐานคุณภาพการศึกษา</w:t>
      </w:r>
      <w:r w:rsidRPr="009F54D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3 </w:t>
      </w:r>
      <w:r w:rsidRPr="009F54D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ปี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(2560-2562) </w:t>
      </w:r>
      <w:r w:rsidRPr="00442695">
        <w:rPr>
          <w:rFonts w:ascii="TH SarabunPSK" w:hAnsi="TH SarabunPSK" w:cs="TH SarabunPSK" w:hint="cs"/>
          <w:sz w:val="32"/>
          <w:szCs w:val="32"/>
          <w:cs/>
        </w:rPr>
        <w:t>จากคณะอนุกรรมการรับรองมาตรฐานคุณภาพการศึกษาวิศวกรรมศาสตร์ (</w:t>
      </w:r>
      <w:r w:rsidRPr="00442695">
        <w:rPr>
          <w:rFonts w:ascii="TH SarabunPSK" w:hAnsi="TH SarabunPSK" w:cs="TH SarabunPSK"/>
          <w:sz w:val="32"/>
          <w:szCs w:val="32"/>
        </w:rPr>
        <w:t>Thailand Accreditation Board for Engineering Education, TABEE</w:t>
      </w:r>
      <w:r w:rsidRPr="004426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42695">
        <w:rPr>
          <w:rFonts w:ascii="TH SarabunPSK" w:hAnsi="TH SarabunPSK" w:cs="TH SarabunPSK" w:hint="cs"/>
          <w:sz w:val="32"/>
          <w:szCs w:val="32"/>
          <w:cs/>
        </w:rPr>
        <w:t>สภาวิศวกร</w:t>
      </w:r>
    </w:p>
    <w:p w:rsidR="007F7B01" w:rsidRPr="00BA42D2" w:rsidRDefault="007F7B01" w:rsidP="009707AB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707AB" w:rsidRPr="0049072D" w:rsidRDefault="009707AB" w:rsidP="009707AB">
      <w:pPr>
        <w:spacing w:after="0" w:line="240" w:lineRule="auto"/>
        <w:rPr>
          <w:rFonts w:eastAsia="Angsana New"/>
          <w:b/>
          <w:bCs/>
          <w:sz w:val="36"/>
          <w:szCs w:val="36"/>
          <w:lang w:eastAsia="th-TH"/>
        </w:rPr>
      </w:pPr>
      <w:r w:rsidRPr="0049072D">
        <w:rPr>
          <w:rFonts w:ascii="TH SarabunPSK" w:eastAsia="Angsana New" w:hAnsi="TH SarabunPSK" w:cs="TH SarabunPSK"/>
          <w:b/>
          <w:bCs/>
          <w:sz w:val="36"/>
          <w:szCs w:val="36"/>
          <w:cs/>
          <w:lang w:eastAsia="th-TH"/>
        </w:rPr>
        <w:t>เป้าหมายการรับและการสำเร็จการศึกษาของนักศึกษา</w:t>
      </w:r>
    </w:p>
    <w:p w:rsidR="009707AB" w:rsidRPr="00214563" w:rsidRDefault="009707AB" w:rsidP="009707AB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รับนักศึกษาไม่เกินกว่าสัดส่วนอาจารย์ต่อนักศึกษา 1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: 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20</w:t>
      </w: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 คนต่อปีการศึกษา</w:t>
      </w:r>
    </w:p>
    <w:p w:rsidR="009707AB" w:rsidRPr="00214563" w:rsidRDefault="009707AB" w:rsidP="009707AB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มีนักศึกษาจบการศึกษาตามกำห</w:t>
      </w:r>
      <w:r w:rsid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นดภายใน 4 ปี ไม่น้อยกว่าร้อยละ 6</w:t>
      </w: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5</w:t>
      </w:r>
    </w:p>
    <w:p w:rsidR="009707AB" w:rsidRPr="00214563" w:rsidRDefault="009707AB" w:rsidP="009707AB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อัตราการพ้นสภาพขอ</w:t>
      </w:r>
      <w:r w:rsid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งนักศึกษาต่อรุ่น ไม่เกินร้อยละ 1</w:t>
      </w: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0</w:t>
      </w:r>
    </w:p>
    <w:p w:rsidR="009707AB" w:rsidRPr="00214563" w:rsidRDefault="009707AB" w:rsidP="009707AB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214563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th-TH"/>
        </w:rPr>
        <w:t>ผลการรับและสำเร็จการศึกษา</w:t>
      </w:r>
    </w:p>
    <w:p w:rsidR="009707AB" w:rsidRPr="00214563" w:rsidRDefault="009707AB" w:rsidP="009707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214563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ab/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รับนักศึกษารุ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่นปีการศึกษา 2553 2554 2555 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2556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2557 </w:t>
      </w:r>
      <w:r w:rsidR="00314DE7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และ 255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>8</w:t>
      </w:r>
      <w:r w:rsidR="00314DE7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จำนวน 97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>86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100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108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158 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และ </w:t>
      </w:r>
      <w:r w:rsidR="00314DE7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1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>7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8 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คน นักศึกษาสำเร็จกา</w:t>
      </w:r>
      <w:r w:rsidR="00314DE7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รศึกษาตามกำหนด 4 ปี ร้อยละ 41 4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>3</w:t>
      </w:r>
      <w:r w:rsidR="00314DE7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4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>3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69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66 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และ</w:t>
      </w:r>
      <w:r w:rsidR="00314DE7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6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>5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อัตราก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ารพ้นสภาพของนักศึกษา ร้อยละ 18 9 20 4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4 </w:t>
      </w:r>
      <w:r w:rsidR="00314DE7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และ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>6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อัตราส่วนจำนวนนักศึกษา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ต่ออาจารย์</w:t>
      </w:r>
      <w:r w:rsidR="004D61CF" w:rsidRPr="000F3B22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ในป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ีการศึกษา 2558 2559 2560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2561 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เท่ากับ 24</w:t>
      </w:r>
      <w:r w:rsidR="004D61CF" w:rsidRPr="000F3B22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:</w:t>
      </w:r>
      <w:r w:rsidR="004D61CF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 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28</w:t>
      </w:r>
      <w:r w:rsidR="004D61CF" w:rsidRPr="000F3B22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:</w:t>
      </w:r>
      <w:r w:rsidR="004D61CF" w:rsidRPr="000F3B22">
        <w:rPr>
          <w:rFonts w:ascii="TH SarabunPSK" w:eastAsia="Angsana New" w:hAnsi="TH SarabunPSK" w:cs="TH SarabunPSK"/>
          <w:sz w:val="32"/>
          <w:szCs w:val="32"/>
          <w:lang w:eastAsia="th-TH"/>
        </w:rPr>
        <w:t>1</w:t>
      </w:r>
      <w:r w:rsidR="004D61CF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35:1 </w:t>
      </w:r>
      <w:r w:rsidR="004D61C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และ </w:t>
      </w:r>
      <w:r w:rsidR="00314DE7">
        <w:rPr>
          <w:rFonts w:ascii="TH SarabunPSK" w:eastAsia="Angsana New" w:hAnsi="TH SarabunPSK" w:cs="TH SarabunPSK"/>
          <w:sz w:val="32"/>
          <w:szCs w:val="32"/>
          <w:lang w:eastAsia="th-TH"/>
        </w:rPr>
        <w:t>34</w:t>
      </w:r>
      <w:r w:rsidR="004D61CF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:</w:t>
      </w:r>
      <w:r w:rsidR="004D61CF">
        <w:rPr>
          <w:rFonts w:ascii="TH SarabunPSK" w:eastAsia="Angsana New" w:hAnsi="TH SarabunPSK" w:cs="TH SarabunPSK"/>
          <w:sz w:val="32"/>
          <w:szCs w:val="32"/>
          <w:lang w:eastAsia="th-TH"/>
        </w:rPr>
        <w:t>1</w:t>
      </w:r>
    </w:p>
    <w:p w:rsidR="00214563" w:rsidRDefault="00214563" w:rsidP="009707AB">
      <w:pPr>
        <w:tabs>
          <w:tab w:val="left" w:pos="7447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</w:p>
    <w:p w:rsidR="009707AB" w:rsidRPr="00495FDF" w:rsidRDefault="009707AB" w:rsidP="009707AB">
      <w:pPr>
        <w:tabs>
          <w:tab w:val="left" w:pos="7447"/>
        </w:tabs>
        <w:spacing w:after="0" w:line="240" w:lineRule="auto"/>
        <w:rPr>
          <w:rFonts w:ascii="TH SarabunPSK" w:eastAsia="Angsana New" w:hAnsi="TH SarabunPSK" w:cs="TH SarabunPSK"/>
          <w:b/>
          <w:bCs/>
          <w:sz w:val="36"/>
          <w:szCs w:val="36"/>
          <w:lang w:eastAsia="th-TH"/>
        </w:rPr>
      </w:pPr>
      <w:r w:rsidRPr="00495FDF">
        <w:rPr>
          <w:rFonts w:ascii="TH SarabunPSK" w:eastAsia="Angsana New" w:hAnsi="TH SarabunPSK" w:cs="TH SarabunPSK"/>
          <w:b/>
          <w:bCs/>
          <w:sz w:val="36"/>
          <w:szCs w:val="36"/>
          <w:cs/>
          <w:lang w:eastAsia="th-TH"/>
        </w:rPr>
        <w:t>เป้าหมายการได้งานทำของบัณฑิต</w:t>
      </w:r>
      <w:r w:rsidRPr="00495FDF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lang w:eastAsia="th-TH"/>
        </w:rPr>
        <w:tab/>
      </w:r>
    </w:p>
    <w:p w:rsidR="009707AB" w:rsidRPr="00214563" w:rsidRDefault="009707AB" w:rsidP="009707AB">
      <w:pPr>
        <w:numPr>
          <w:ilvl w:val="0"/>
          <w:numId w:val="8"/>
        </w:numPr>
        <w:spacing w:after="0" w:line="240" w:lineRule="auto"/>
        <w:contextualSpacing/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บัณฑิตได้งานทำ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หรือประกอบวิชาชีพอิสระทางวิศวกรรมโยธาภายใน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1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ปี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ไม่ต่ำกว่าร้อยละ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214563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90</w:t>
      </w:r>
    </w:p>
    <w:p w:rsidR="00214563" w:rsidRPr="00495FDF" w:rsidRDefault="009707AB" w:rsidP="009707AB">
      <w:pPr>
        <w:numPr>
          <w:ilvl w:val="0"/>
          <w:numId w:val="8"/>
        </w:numPr>
        <w:spacing w:after="0" w:line="240" w:lineRule="auto"/>
        <w:contextualSpacing/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  <w:r w:rsidRPr="0021456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มีรายได้เฉลี่ยสูงกว่าเกณฑ์รายได้เฉลี่ยของบัณฑิตวิศวกรรม</w:t>
      </w:r>
    </w:p>
    <w:p w:rsidR="009707AB" w:rsidRPr="00214563" w:rsidRDefault="009707AB" w:rsidP="009707AB">
      <w:pPr>
        <w:spacing w:after="0" w:line="240" w:lineRule="auto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lang w:eastAsia="th-TH"/>
        </w:rPr>
      </w:pPr>
      <w:r w:rsidRPr="00214563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  <w:lang w:eastAsia="th-TH"/>
        </w:rPr>
        <w:t>ผลการได้งานทำ</w:t>
      </w:r>
    </w:p>
    <w:p w:rsidR="004D61CF" w:rsidRPr="000F3B22" w:rsidRDefault="004D61CF" w:rsidP="004D61CF">
      <w:pPr>
        <w:spacing w:after="0" w:line="240" w:lineRule="auto"/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lastRenderedPageBreak/>
        <w:t>บัณฑิตหลักสูตรวิศวกรรม</w:t>
      </w:r>
      <w:proofErr w:type="spellStart"/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ศา</w:t>
      </w:r>
      <w:proofErr w:type="spellEnd"/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สตรบัณฑิต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สาขาวิศวกรรมโยธา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ที่จบในปีการศึกษา</w:t>
      </w:r>
      <w:r w:rsidR="00973F8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2557 2558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2559 </w:t>
      </w:r>
      <w:r w:rsidR="00973F80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และ </w:t>
      </w:r>
      <w:r w:rsidR="00973F8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2560</w:t>
      </w:r>
      <w:r w:rsidR="00973F80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 </w:t>
      </w: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มีอัตราการได้งานทำร้อยละ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94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97</w:t>
      </w:r>
      <w:r w:rsidR="00973F8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94</w:t>
      </w:r>
      <w:r w:rsidR="00973F80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 และ 91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 </w:t>
      </w: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ตามลำดับ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ได้เงินเดือนเฉลี่ย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18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,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728 20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,</w:t>
      </w:r>
      <w:r w:rsidR="00973F8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356</w:t>
      </w:r>
      <w:r w:rsidR="00973F8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 xml:space="preserve">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20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,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171 </w:t>
      </w:r>
      <w:r w:rsidR="00973F80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และ</w:t>
      </w:r>
      <w:r w:rsidR="00973F8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 xml:space="preserve"> </w:t>
      </w:r>
      <w:r w:rsidR="00973F80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21</w:t>
      </w:r>
      <w:r w:rsidR="00973F8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,</w:t>
      </w:r>
      <w:r w:rsidR="00973F80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478 </w:t>
      </w: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บาท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/</w:t>
      </w: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เดือน</w:t>
      </w:r>
      <w:r w:rsidRPr="000F3B2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</w:t>
      </w:r>
      <w:r w:rsidRPr="000F3B2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ตามลำดับ</w:t>
      </w:r>
    </w:p>
    <w:p w:rsidR="009707AB" w:rsidRPr="00214563" w:rsidRDefault="009707AB" w:rsidP="009707AB">
      <w:pPr>
        <w:spacing w:after="0" w:line="240" w:lineRule="auto"/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</w:pPr>
    </w:p>
    <w:p w:rsidR="009707AB" w:rsidRPr="00495FDF" w:rsidRDefault="009707AB" w:rsidP="009707A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5FDF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เป้าหมายผลงานของผู้เรียน</w:t>
      </w:r>
    </w:p>
    <w:p w:rsidR="00D50196" w:rsidRPr="00495FDF" w:rsidRDefault="009707AB" w:rsidP="009707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4563">
        <w:rPr>
          <w:rFonts w:ascii="TH SarabunPSK" w:hAnsi="TH SarabunPSK" w:cs="TH SarabunPSK" w:hint="cs"/>
          <w:sz w:val="32"/>
          <w:szCs w:val="32"/>
          <w:cs/>
        </w:rPr>
        <w:t>มีผลงานวิชาการ</w:t>
      </w:r>
      <w:r w:rsidRPr="00214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4563">
        <w:rPr>
          <w:rFonts w:ascii="TH SarabunPSK" w:hAnsi="TH SarabunPSK" w:cs="TH SarabunPSK" w:hint="cs"/>
          <w:sz w:val="32"/>
          <w:szCs w:val="32"/>
          <w:cs/>
        </w:rPr>
        <w:t>ผลงานสร้างสรรค์</w:t>
      </w:r>
      <w:r w:rsidRPr="00214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4563">
        <w:rPr>
          <w:rFonts w:ascii="TH SarabunPSK" w:hAnsi="TH SarabunPSK" w:cs="TH SarabunPSK" w:hint="cs"/>
          <w:sz w:val="32"/>
          <w:szCs w:val="32"/>
          <w:cs/>
        </w:rPr>
        <w:t>ผลงานสิ่งประดิษฐ์</w:t>
      </w:r>
      <w:r w:rsidRPr="00214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4563">
        <w:rPr>
          <w:rFonts w:ascii="TH SarabunPSK" w:hAnsi="TH SarabunPSK" w:cs="TH SarabunPSK" w:hint="cs"/>
          <w:sz w:val="32"/>
          <w:szCs w:val="32"/>
          <w:cs/>
        </w:rPr>
        <w:t>ที่ได้รับรางวัลไม่น้อยกว่า</w:t>
      </w:r>
      <w:r w:rsidRPr="00214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4563">
        <w:rPr>
          <w:rFonts w:ascii="TH SarabunPSK" w:hAnsi="TH SarabunPSK" w:cs="TH SarabunPSK"/>
          <w:sz w:val="32"/>
          <w:szCs w:val="32"/>
        </w:rPr>
        <w:t xml:space="preserve">1 </w:t>
      </w:r>
      <w:r w:rsidRPr="00214563">
        <w:rPr>
          <w:rFonts w:ascii="TH SarabunPSK" w:hAnsi="TH SarabunPSK" w:cs="TH SarabunPSK" w:hint="cs"/>
          <w:sz w:val="32"/>
          <w:szCs w:val="32"/>
          <w:cs/>
        </w:rPr>
        <w:t>รางวัลต่อปี</w:t>
      </w:r>
    </w:p>
    <w:p w:rsidR="009707AB" w:rsidRPr="00214563" w:rsidRDefault="009707AB" w:rsidP="009707AB">
      <w:pPr>
        <w:spacing w:after="0" w:line="240" w:lineRule="auto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  <w:lang w:eastAsia="th-TH"/>
        </w:rPr>
      </w:pPr>
      <w:r w:rsidRPr="00214563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  <w:lang w:eastAsia="th-TH"/>
        </w:rPr>
        <w:t>ผลงานของนักศึกษา</w:t>
      </w:r>
    </w:p>
    <w:p w:rsidR="009707AB" w:rsidRDefault="009707AB" w:rsidP="00D50196">
      <w:pPr>
        <w:spacing w:after="0" w:line="240" w:lineRule="auto"/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  <w:r w:rsidRPr="00214563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8F1ED4" w:rsidRPr="00214563">
        <w:rPr>
          <w:rFonts w:ascii="TH SarabunPSK" w:hAnsi="TH SarabunPSK" w:cs="TH SarabunPSK"/>
          <w:sz w:val="32"/>
          <w:szCs w:val="32"/>
          <w:cs/>
        </w:rPr>
        <w:t xml:space="preserve"> 2561</w:t>
      </w:r>
      <w:r w:rsidRPr="00214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196">
        <w:rPr>
          <w:rFonts w:ascii="TH SarabunPSK" w:hAnsi="TH SarabunPSK" w:cs="TH SarabunPSK" w:hint="cs"/>
          <w:sz w:val="32"/>
          <w:szCs w:val="32"/>
          <w:cs/>
        </w:rPr>
        <w:t>นายศักรินทร์ สมพงษ์ นักศึกษาชั้นปีที่ 3 สาขาวิชาวิศวกรรมโยธา ได้รับรางวัลปีบทองด้านเศรษฐกิจพอเพียง ได้รับโล่เกียรติยศและทุนการศึกษาจำนวน 5</w:t>
      </w:r>
      <w:r w:rsidR="00D50196">
        <w:rPr>
          <w:rFonts w:ascii="TH SarabunPSK" w:hAnsi="TH SarabunPSK" w:cs="TH SarabunPSK"/>
          <w:sz w:val="32"/>
          <w:szCs w:val="32"/>
        </w:rPr>
        <w:t xml:space="preserve">,000 </w:t>
      </w:r>
      <w:r w:rsidR="00D5019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50196" w:rsidRPr="00D50196" w:rsidRDefault="00D50196" w:rsidP="00D50196">
      <w:pPr>
        <w:spacing w:after="0" w:line="240" w:lineRule="auto"/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</w:p>
    <w:p w:rsidR="009707AB" w:rsidRPr="00495FDF" w:rsidRDefault="009707AB" w:rsidP="009707A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5FDF">
        <w:rPr>
          <w:rFonts w:ascii="TH SarabunPSK" w:hAnsi="TH SarabunPSK" w:cs="TH SarabunPSK" w:hint="cs"/>
          <w:b/>
          <w:bCs/>
          <w:sz w:val="36"/>
          <w:szCs w:val="36"/>
          <w:cs/>
        </w:rPr>
        <w:t>ศิษย์เก่าดีเด่น</w:t>
      </w:r>
    </w:p>
    <w:p w:rsidR="009707AB" w:rsidRDefault="009707AB" w:rsidP="009707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7AB">
        <w:rPr>
          <w:rFonts w:ascii="TH SarabunPSK" w:hAnsi="TH SarabunPSK" w:cs="TH SarabunPSK" w:hint="cs"/>
          <w:sz w:val="32"/>
          <w:szCs w:val="32"/>
          <w:cs/>
        </w:rPr>
        <w:t>-นายณัฐวุฒิ แก้วดี ศิษย์เก่ารุ่นที่ 1 ได้รับใบอนุญาตประกอบวิชาชีพวิศวกรรม ระดับวุฒิวิศวกร เมื่อเดือน พฤศจิกายน 2560</w:t>
      </w:r>
    </w:p>
    <w:p w:rsidR="00214563" w:rsidRPr="009707AB" w:rsidRDefault="00214563" w:rsidP="009707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7AB">
        <w:rPr>
          <w:rFonts w:ascii="TH SarabunPSK" w:hAnsi="TH SarabunPSK" w:cs="TH SarabunPSK" w:hint="cs"/>
          <w:sz w:val="32"/>
          <w:szCs w:val="32"/>
          <w:cs/>
        </w:rPr>
        <w:t>-</w:t>
      </w:r>
      <w:r w:rsidR="00D50196">
        <w:rPr>
          <w:rFonts w:ascii="TH SarabunPSK" w:hAnsi="TH SarabunPSK" w:cs="TH SarabunPSK" w:hint="cs"/>
          <w:sz w:val="32"/>
          <w:szCs w:val="32"/>
          <w:cs/>
        </w:rPr>
        <w:t xml:space="preserve">รศ.ดร.ศักดิรัตน์ แก้วอุ่นเรือน </w:t>
      </w:r>
      <w:r w:rsidRPr="009707AB">
        <w:rPr>
          <w:rFonts w:ascii="TH SarabunPSK" w:hAnsi="TH SarabunPSK" w:cs="TH SarabunPSK" w:hint="cs"/>
          <w:sz w:val="32"/>
          <w:szCs w:val="32"/>
          <w:cs/>
        </w:rPr>
        <w:t xml:space="preserve">ศิษย์เก่ารุ่นที่ 3 ทำงานในตำแหน่ง </w:t>
      </w:r>
      <w:r w:rsidRPr="009707AB">
        <w:rPr>
          <w:rFonts w:ascii="TH SarabunPSK" w:hAnsi="TH SarabunPSK" w:cs="TH SarabunPSK"/>
          <w:sz w:val="32"/>
          <w:szCs w:val="32"/>
        </w:rPr>
        <w:t xml:space="preserve">Senior Lecturer </w:t>
      </w:r>
      <w:r w:rsidRPr="009707AB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9707AB">
        <w:rPr>
          <w:rFonts w:ascii="TH SarabunPSK" w:hAnsi="TH SarabunPSK" w:cs="TH SarabunPSK"/>
          <w:sz w:val="32"/>
          <w:szCs w:val="32"/>
        </w:rPr>
        <w:t xml:space="preserve">University of Birmingham </w:t>
      </w:r>
      <w:r w:rsidRPr="009707AB">
        <w:rPr>
          <w:rFonts w:ascii="TH SarabunPSK" w:hAnsi="TH SarabunPSK" w:cs="TH SarabunPSK" w:hint="cs"/>
          <w:sz w:val="32"/>
          <w:szCs w:val="32"/>
          <w:cs/>
        </w:rPr>
        <w:t>ประเทศอังกฤษ ในปี 2557</w:t>
      </w:r>
    </w:p>
    <w:p w:rsidR="00214563" w:rsidRPr="009707AB" w:rsidRDefault="009707AB" w:rsidP="009707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7AB">
        <w:rPr>
          <w:rFonts w:ascii="TH SarabunPSK" w:hAnsi="TH SarabunPSK" w:cs="TH SarabunPSK" w:hint="cs"/>
          <w:sz w:val="32"/>
          <w:szCs w:val="32"/>
          <w:cs/>
        </w:rPr>
        <w:t>-นายเป็นหนึ่ง เครือชาลี ศิษย์เก่ารุ่นที่ 18 ได้รับวุฒิบัตรจากสภาวิศวกร จากการได้คะแนนทดสอบความรู้ผู้ขอรับใบอนุญาตระดับภาคี สูงสุด ประจำเดือนมิถุนายน 2560</w:t>
      </w:r>
    </w:p>
    <w:p w:rsidR="009707AB" w:rsidRDefault="009707AB" w:rsidP="009707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7AB">
        <w:rPr>
          <w:rFonts w:ascii="TH SarabunPSK" w:hAnsi="TH SarabunPSK" w:cs="TH SarabunPSK" w:hint="cs"/>
          <w:sz w:val="32"/>
          <w:szCs w:val="32"/>
          <w:cs/>
        </w:rPr>
        <w:t xml:space="preserve">-นายอัฐพล จันชม ได้รับรางวัลในงาน </w:t>
      </w:r>
      <w:proofErr w:type="spellStart"/>
      <w:r w:rsidRPr="009707AB">
        <w:rPr>
          <w:rFonts w:ascii="TH SarabunPSK" w:hAnsi="TH SarabunPSK" w:cs="TH SarabunPSK"/>
          <w:sz w:val="32"/>
          <w:szCs w:val="32"/>
        </w:rPr>
        <w:t>Pruksa</w:t>
      </w:r>
      <w:proofErr w:type="spellEnd"/>
      <w:r w:rsidRPr="009707AB">
        <w:rPr>
          <w:rFonts w:ascii="TH SarabunPSK" w:hAnsi="TH SarabunPSK" w:cs="TH SarabunPSK"/>
          <w:sz w:val="32"/>
          <w:szCs w:val="32"/>
        </w:rPr>
        <w:t xml:space="preserve"> day 2017</w:t>
      </w:r>
    </w:p>
    <w:p w:rsidR="00214563" w:rsidRPr="00214563" w:rsidRDefault="00214563" w:rsidP="002145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214563">
        <w:rPr>
          <w:rFonts w:ascii="TH SarabunPSK" w:hAnsi="TH SarabunPSK" w:cs="TH SarabunPSK" w:hint="cs"/>
          <w:sz w:val="32"/>
          <w:szCs w:val="32"/>
          <w:cs/>
        </w:rPr>
        <w:t>นายจักรกฤษณ์</w:t>
      </w:r>
      <w:r w:rsidRPr="00214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4563">
        <w:rPr>
          <w:rFonts w:ascii="TH SarabunPSK" w:hAnsi="TH SarabunPSK" w:cs="TH SarabunPSK" w:hint="cs"/>
          <w:sz w:val="32"/>
          <w:szCs w:val="32"/>
          <w:cs/>
        </w:rPr>
        <w:t>ฤทธิ์สว่าง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7AB">
        <w:rPr>
          <w:rFonts w:ascii="TH SarabunPSK" w:hAnsi="TH SarabunPSK" w:cs="TH SarabunPSK" w:hint="cs"/>
          <w:sz w:val="32"/>
          <w:szCs w:val="32"/>
          <w:cs/>
        </w:rPr>
        <w:t>ศิษย์เก่ารุ่นที่ 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ได้รับรางวัล</w:t>
      </w:r>
      <w:r w:rsidRPr="00214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4563">
        <w:rPr>
          <w:rFonts w:ascii="TH SarabunPSK" w:hAnsi="TH SarabunPSK" w:cs="TH SarabunPSK"/>
          <w:sz w:val="32"/>
          <w:szCs w:val="32"/>
        </w:rPr>
        <w:t>The best of RITTA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 บริษัท ฤทธา จำกัด ในงาน ฤทธาเกมส์ 2018</w:t>
      </w:r>
    </w:p>
    <w:p w:rsidR="008502A6" w:rsidRPr="00AA31BA" w:rsidRDefault="008502A6" w:rsidP="00AA3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502A6" w:rsidRPr="00AA31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F1" w:rsidRDefault="005C44F1" w:rsidP="009707AB">
      <w:pPr>
        <w:spacing w:after="0" w:line="240" w:lineRule="auto"/>
      </w:pPr>
      <w:r>
        <w:separator/>
      </w:r>
    </w:p>
  </w:endnote>
  <w:endnote w:type="continuationSeparator" w:id="0">
    <w:p w:rsidR="005C44F1" w:rsidRDefault="005C44F1" w:rsidP="0097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3719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26FF0" w:rsidRPr="009707AB" w:rsidRDefault="00E26FF0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9707A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707A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9707A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707A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9707A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7FA4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707A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26FF0" w:rsidRDefault="00E2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F1" w:rsidRDefault="005C44F1" w:rsidP="009707AB">
      <w:pPr>
        <w:spacing w:after="0" w:line="240" w:lineRule="auto"/>
      </w:pPr>
      <w:r>
        <w:separator/>
      </w:r>
    </w:p>
  </w:footnote>
  <w:footnote w:type="continuationSeparator" w:id="0">
    <w:p w:rsidR="005C44F1" w:rsidRDefault="005C44F1" w:rsidP="0097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815"/>
    <w:multiLevelType w:val="hybridMultilevel"/>
    <w:tmpl w:val="B498C4B4"/>
    <w:lvl w:ilvl="0" w:tplc="F8B49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8F3EDC"/>
    <w:multiLevelType w:val="hybridMultilevel"/>
    <w:tmpl w:val="6A68A3BE"/>
    <w:lvl w:ilvl="0" w:tplc="898EA4C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2121237F"/>
    <w:multiLevelType w:val="hybridMultilevel"/>
    <w:tmpl w:val="F082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4968"/>
    <w:multiLevelType w:val="hybridMultilevel"/>
    <w:tmpl w:val="DDCA436C"/>
    <w:lvl w:ilvl="0" w:tplc="552E1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673C4"/>
    <w:multiLevelType w:val="hybridMultilevel"/>
    <w:tmpl w:val="5F2ED80A"/>
    <w:lvl w:ilvl="0" w:tplc="95EE6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6DD9"/>
    <w:multiLevelType w:val="hybridMultilevel"/>
    <w:tmpl w:val="284C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78F6"/>
    <w:multiLevelType w:val="hybridMultilevel"/>
    <w:tmpl w:val="C2A6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63BCC"/>
    <w:multiLevelType w:val="hybridMultilevel"/>
    <w:tmpl w:val="A9D0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4EA8"/>
    <w:multiLevelType w:val="hybridMultilevel"/>
    <w:tmpl w:val="DE9A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147EA"/>
    <w:multiLevelType w:val="hybridMultilevel"/>
    <w:tmpl w:val="A07A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2"/>
    <w:rsid w:val="0000645C"/>
    <w:rsid w:val="0001191A"/>
    <w:rsid w:val="000A0E9B"/>
    <w:rsid w:val="0011572C"/>
    <w:rsid w:val="00123BA9"/>
    <w:rsid w:val="00214563"/>
    <w:rsid w:val="00252574"/>
    <w:rsid w:val="002960A5"/>
    <w:rsid w:val="00297636"/>
    <w:rsid w:val="002B2663"/>
    <w:rsid w:val="00314DE7"/>
    <w:rsid w:val="003214F8"/>
    <w:rsid w:val="003E0A51"/>
    <w:rsid w:val="00401480"/>
    <w:rsid w:val="00451D6D"/>
    <w:rsid w:val="00460E02"/>
    <w:rsid w:val="00486BEA"/>
    <w:rsid w:val="0049072D"/>
    <w:rsid w:val="00495FDF"/>
    <w:rsid w:val="004D61CF"/>
    <w:rsid w:val="004E0814"/>
    <w:rsid w:val="004F7038"/>
    <w:rsid w:val="00505DA4"/>
    <w:rsid w:val="00542E2A"/>
    <w:rsid w:val="005C290E"/>
    <w:rsid w:val="005C44F1"/>
    <w:rsid w:val="005C738B"/>
    <w:rsid w:val="00637C7F"/>
    <w:rsid w:val="00657812"/>
    <w:rsid w:val="00670EDE"/>
    <w:rsid w:val="006E6DF8"/>
    <w:rsid w:val="006E6ECC"/>
    <w:rsid w:val="00731780"/>
    <w:rsid w:val="00747D6C"/>
    <w:rsid w:val="00785581"/>
    <w:rsid w:val="007C4426"/>
    <w:rsid w:val="007D4717"/>
    <w:rsid w:val="007F7B01"/>
    <w:rsid w:val="0082457E"/>
    <w:rsid w:val="00827F00"/>
    <w:rsid w:val="008502A6"/>
    <w:rsid w:val="0087587A"/>
    <w:rsid w:val="0087651E"/>
    <w:rsid w:val="0089359F"/>
    <w:rsid w:val="00894AA7"/>
    <w:rsid w:val="008A64E3"/>
    <w:rsid w:val="008C7EDF"/>
    <w:rsid w:val="008E60AE"/>
    <w:rsid w:val="008F1ED4"/>
    <w:rsid w:val="009707AB"/>
    <w:rsid w:val="00973F80"/>
    <w:rsid w:val="0099036B"/>
    <w:rsid w:val="009D2D13"/>
    <w:rsid w:val="009E2C07"/>
    <w:rsid w:val="009E3355"/>
    <w:rsid w:val="009F3BD3"/>
    <w:rsid w:val="009F54DF"/>
    <w:rsid w:val="00A3715E"/>
    <w:rsid w:val="00A82A31"/>
    <w:rsid w:val="00AA2DEB"/>
    <w:rsid w:val="00AA31BA"/>
    <w:rsid w:val="00AF49AC"/>
    <w:rsid w:val="00AF5CFD"/>
    <w:rsid w:val="00B12542"/>
    <w:rsid w:val="00B141C2"/>
    <w:rsid w:val="00B81FF8"/>
    <w:rsid w:val="00BA42D2"/>
    <w:rsid w:val="00CC3F13"/>
    <w:rsid w:val="00CF0AD8"/>
    <w:rsid w:val="00D0217D"/>
    <w:rsid w:val="00D143DB"/>
    <w:rsid w:val="00D15BE7"/>
    <w:rsid w:val="00D44B9A"/>
    <w:rsid w:val="00D50196"/>
    <w:rsid w:val="00D6643E"/>
    <w:rsid w:val="00D72698"/>
    <w:rsid w:val="00DB7FA4"/>
    <w:rsid w:val="00DE350D"/>
    <w:rsid w:val="00DE7711"/>
    <w:rsid w:val="00E26FF0"/>
    <w:rsid w:val="00E40826"/>
    <w:rsid w:val="00E45F73"/>
    <w:rsid w:val="00EB46A8"/>
    <w:rsid w:val="00EE5622"/>
    <w:rsid w:val="00EF59CF"/>
    <w:rsid w:val="00F004D0"/>
    <w:rsid w:val="00F250AD"/>
    <w:rsid w:val="00F32035"/>
    <w:rsid w:val="00F32E36"/>
    <w:rsid w:val="00FC2AA3"/>
    <w:rsid w:val="00FD3FF7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7801"/>
  <w15:chartTrackingRefBased/>
  <w15:docId w15:val="{68558657-DCDC-45B7-B710-1E3A000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2A6"/>
    <w:pPr>
      <w:keepNext/>
      <w:spacing w:after="0" w:line="240" w:lineRule="auto"/>
      <w:outlineLvl w:val="0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A5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1E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8502A6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07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707AB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9707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707AB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7</cp:revision>
  <cp:lastPrinted>2019-07-08T05:12:00Z</cp:lastPrinted>
  <dcterms:created xsi:type="dcterms:W3CDTF">2019-09-27T06:49:00Z</dcterms:created>
  <dcterms:modified xsi:type="dcterms:W3CDTF">2020-01-10T08:20:00Z</dcterms:modified>
</cp:coreProperties>
</file>